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66F8C03E"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5227F6BC">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5BF77B7B"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BC0210">
                              <w:rPr>
                                <w:rFonts w:ascii="Book Antiqua" w:hAnsi="Book Antiqua"/>
                                <w:sz w:val="32"/>
                                <w:szCs w:val="32"/>
                              </w:rPr>
                              <w:t>4</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317A9989" w:rsidR="000622C1" w:rsidRDefault="00BB3115" w:rsidP="0054056D">
                            <w:pPr>
                              <w:jc w:val="center"/>
                              <w:rPr>
                                <w:rFonts w:ascii="Book Antiqua" w:hAnsi="Book Antiqua"/>
                                <w:sz w:val="24"/>
                                <w:szCs w:val="24"/>
                              </w:rPr>
                            </w:pPr>
                            <w:r>
                              <w:rPr>
                                <w:rFonts w:ascii="Book Antiqua" w:hAnsi="Book Antiqua"/>
                                <w:sz w:val="24"/>
                                <w:szCs w:val="24"/>
                              </w:rPr>
                              <w:t>1</w:t>
                            </w:r>
                            <w:r w:rsidR="00BC0210">
                              <w:rPr>
                                <w:rFonts w:ascii="Book Antiqua" w:hAnsi="Book Antiqua"/>
                                <w:sz w:val="24"/>
                                <w:szCs w:val="24"/>
                              </w:rPr>
                              <w:t>6</w:t>
                            </w:r>
                            <w:r>
                              <w:rPr>
                                <w:rFonts w:ascii="Book Antiqua" w:hAnsi="Book Antiqua"/>
                                <w:sz w:val="24"/>
                                <w:szCs w:val="24"/>
                              </w:rPr>
                              <w:t xml:space="preserve"> </w:t>
                            </w:r>
                            <w:r w:rsidR="00BC0210">
                              <w:rPr>
                                <w:rFonts w:ascii="Book Antiqua" w:hAnsi="Book Antiqua"/>
                                <w:sz w:val="24"/>
                                <w:szCs w:val="24"/>
                              </w:rPr>
                              <w:t xml:space="preserve">February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5BF77B7B"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BC0210">
                        <w:rPr>
                          <w:rFonts w:ascii="Book Antiqua" w:hAnsi="Book Antiqua"/>
                          <w:sz w:val="32"/>
                          <w:szCs w:val="32"/>
                        </w:rPr>
                        <w:t>4</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317A9989" w:rsidR="000622C1" w:rsidRDefault="00BB3115" w:rsidP="0054056D">
                      <w:pPr>
                        <w:jc w:val="center"/>
                        <w:rPr>
                          <w:rFonts w:ascii="Book Antiqua" w:hAnsi="Book Antiqua"/>
                          <w:sz w:val="24"/>
                          <w:szCs w:val="24"/>
                        </w:rPr>
                      </w:pPr>
                      <w:r>
                        <w:rPr>
                          <w:rFonts w:ascii="Book Antiqua" w:hAnsi="Book Antiqua"/>
                          <w:sz w:val="24"/>
                          <w:szCs w:val="24"/>
                        </w:rPr>
                        <w:t>1</w:t>
                      </w:r>
                      <w:r w:rsidR="00BC0210">
                        <w:rPr>
                          <w:rFonts w:ascii="Book Antiqua" w:hAnsi="Book Antiqua"/>
                          <w:sz w:val="24"/>
                          <w:szCs w:val="24"/>
                        </w:rPr>
                        <w:t>6</w:t>
                      </w:r>
                      <w:r>
                        <w:rPr>
                          <w:rFonts w:ascii="Book Antiqua" w:hAnsi="Book Antiqua"/>
                          <w:sz w:val="24"/>
                          <w:szCs w:val="24"/>
                        </w:rPr>
                        <w:t xml:space="preserve"> </w:t>
                      </w:r>
                      <w:r w:rsidR="00BC0210">
                        <w:rPr>
                          <w:rFonts w:ascii="Book Antiqua" w:hAnsi="Book Antiqua"/>
                          <w:sz w:val="24"/>
                          <w:szCs w:val="24"/>
                        </w:rPr>
                        <w:t xml:space="preserve">February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C2A78B1"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63B99D1C" w14:textId="77777777" w:rsidR="00D05F29" w:rsidRDefault="00D05F29" w:rsidP="00D05F29">
      <w:pPr>
        <w:numPr>
          <w:ilvl w:val="0"/>
          <w:numId w:val="3"/>
        </w:numPr>
        <w:ind w:right="-576"/>
        <w:rPr>
          <w:bCs/>
          <w:sz w:val="28"/>
          <w:szCs w:val="28"/>
          <w:lang w:val="en-US"/>
        </w:rPr>
      </w:pPr>
      <w:r w:rsidRPr="00ED56CD">
        <w:rPr>
          <w:bCs/>
          <w:sz w:val="28"/>
          <w:szCs w:val="28"/>
          <w:lang w:val="en-US"/>
        </w:rPr>
        <w:t xml:space="preserve">Post Adjustment Classification Review for New York </w:t>
      </w:r>
    </w:p>
    <w:p w14:paraId="62CD2259" w14:textId="77777777" w:rsidR="00D05F29" w:rsidRPr="00ED56CD" w:rsidRDefault="00D05F29" w:rsidP="00D05F29">
      <w:pPr>
        <w:ind w:left="1440" w:right="-576"/>
        <w:rPr>
          <w:bCs/>
          <w:sz w:val="28"/>
          <w:szCs w:val="28"/>
          <w:lang w:val="en-US"/>
        </w:rPr>
      </w:pPr>
    </w:p>
    <w:p w14:paraId="72AB8EBD" w14:textId="747546BF" w:rsidR="00D05F29" w:rsidRDefault="00D05F29" w:rsidP="00D05F29">
      <w:pPr>
        <w:numPr>
          <w:ilvl w:val="0"/>
          <w:numId w:val="3"/>
        </w:numPr>
        <w:ind w:right="-576"/>
        <w:rPr>
          <w:bCs/>
          <w:sz w:val="28"/>
          <w:szCs w:val="28"/>
          <w:lang w:val="en-US"/>
        </w:rPr>
      </w:pPr>
      <w:r>
        <w:rPr>
          <w:bCs/>
          <w:sz w:val="28"/>
          <w:szCs w:val="28"/>
          <w:lang w:val="en-US"/>
        </w:rPr>
        <w:t xml:space="preserve">Impact </w:t>
      </w:r>
      <w:r w:rsidR="007C42FA">
        <w:rPr>
          <w:bCs/>
          <w:sz w:val="28"/>
          <w:szCs w:val="28"/>
          <w:lang w:val="en-US"/>
        </w:rPr>
        <w:t>of</w:t>
      </w:r>
      <w:r>
        <w:rPr>
          <w:bCs/>
          <w:sz w:val="28"/>
          <w:szCs w:val="28"/>
          <w:lang w:val="en-US"/>
        </w:rPr>
        <w:t xml:space="preserve"> the post adjustment for New York on the </w:t>
      </w:r>
      <w:r w:rsidR="007C42FA">
        <w:rPr>
          <w:bCs/>
          <w:sz w:val="28"/>
          <w:szCs w:val="28"/>
          <w:lang w:val="en-US"/>
        </w:rPr>
        <w:t>p</w:t>
      </w:r>
      <w:r>
        <w:rPr>
          <w:bCs/>
          <w:sz w:val="28"/>
          <w:szCs w:val="28"/>
          <w:lang w:val="en-US"/>
        </w:rPr>
        <w:t xml:space="preserve">ost </w:t>
      </w:r>
      <w:r w:rsidR="007C42FA">
        <w:rPr>
          <w:bCs/>
          <w:sz w:val="28"/>
          <w:szCs w:val="28"/>
          <w:lang w:val="en-US"/>
        </w:rPr>
        <w:t>a</w:t>
      </w:r>
      <w:r>
        <w:rPr>
          <w:bCs/>
          <w:sz w:val="28"/>
          <w:szCs w:val="28"/>
          <w:lang w:val="en-US"/>
        </w:rPr>
        <w:t xml:space="preserve">djustment </w:t>
      </w:r>
      <w:r w:rsidR="007C42FA">
        <w:rPr>
          <w:bCs/>
          <w:sz w:val="28"/>
          <w:szCs w:val="28"/>
          <w:lang w:val="en-US"/>
        </w:rPr>
        <w:t>c</w:t>
      </w:r>
      <w:r>
        <w:rPr>
          <w:bCs/>
          <w:sz w:val="28"/>
          <w:szCs w:val="28"/>
          <w:lang w:val="en-US"/>
        </w:rPr>
        <w:t>lassification for all duty stations</w:t>
      </w:r>
    </w:p>
    <w:p w14:paraId="3A8FE3C5" w14:textId="77777777" w:rsidR="00D05F29" w:rsidRDefault="00D05F29" w:rsidP="00D05F29">
      <w:pPr>
        <w:ind w:left="1440" w:right="-576"/>
        <w:rPr>
          <w:bCs/>
          <w:sz w:val="28"/>
          <w:szCs w:val="28"/>
          <w:lang w:val="en-US"/>
        </w:rPr>
      </w:pPr>
    </w:p>
    <w:p w14:paraId="3D21C0D4" w14:textId="77777777" w:rsidR="00D05F29" w:rsidRDefault="00D05F29" w:rsidP="00D05F29">
      <w:pPr>
        <w:numPr>
          <w:ilvl w:val="0"/>
          <w:numId w:val="3"/>
        </w:numPr>
        <w:spacing w:line="480" w:lineRule="auto"/>
        <w:ind w:right="-576"/>
        <w:rPr>
          <w:bCs/>
          <w:sz w:val="28"/>
          <w:szCs w:val="28"/>
          <w:lang w:val="en-US"/>
        </w:rPr>
      </w:pPr>
      <w:r w:rsidRPr="0059297D">
        <w:rPr>
          <w:bCs/>
          <w:sz w:val="28"/>
          <w:szCs w:val="28"/>
          <w:lang w:val="en-US"/>
        </w:rPr>
        <w:t xml:space="preserve">0.5% Rule </w:t>
      </w:r>
      <w:r>
        <w:rPr>
          <w:bCs/>
          <w:sz w:val="28"/>
          <w:szCs w:val="28"/>
          <w:lang w:val="en-US"/>
        </w:rPr>
        <w:t>and 12 Month Review</w:t>
      </w:r>
    </w:p>
    <w:p w14:paraId="1357F5E3" w14:textId="5B3B0954" w:rsidR="00F70687" w:rsidRPr="00E5604D"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0B45B9FB" w14:textId="05DD2A8A" w:rsidR="00C9524D" w:rsidRDefault="00102B5C" w:rsidP="00942EF6">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1F254E8E" w14:textId="77777777" w:rsidR="0098748F" w:rsidRDefault="0098748F" w:rsidP="00F93DAA">
      <w:pPr>
        <w:pStyle w:val="BodyTextIndent"/>
        <w:tabs>
          <w:tab w:val="left" w:pos="630"/>
        </w:tabs>
        <w:ind w:left="0" w:firstLine="720"/>
        <w:rPr>
          <w:rFonts w:ascii="Times New Roman" w:hAnsi="Times New Roman"/>
          <w:szCs w:val="28"/>
        </w:rPr>
      </w:pPr>
    </w:p>
    <w:p w14:paraId="33C8B621" w14:textId="77777777" w:rsidR="0098748F" w:rsidRDefault="0098748F" w:rsidP="00F93DAA">
      <w:pPr>
        <w:pStyle w:val="BodyTextIndent"/>
        <w:tabs>
          <w:tab w:val="left" w:pos="630"/>
        </w:tabs>
        <w:ind w:left="0" w:firstLine="720"/>
        <w:rPr>
          <w:rFonts w:ascii="Times New Roman" w:hAnsi="Times New Roman"/>
          <w:szCs w:val="28"/>
        </w:rPr>
      </w:pPr>
    </w:p>
    <w:p w14:paraId="1088AF04" w14:textId="77777777" w:rsidR="00374362" w:rsidRDefault="00374362" w:rsidP="00F93DAA">
      <w:pPr>
        <w:pStyle w:val="BodyTextIndent"/>
        <w:tabs>
          <w:tab w:val="left" w:pos="630"/>
        </w:tabs>
        <w:ind w:left="0" w:firstLine="720"/>
        <w:rPr>
          <w:rFonts w:ascii="Times New Roman" w:hAnsi="Times New Roman"/>
          <w:szCs w:val="28"/>
        </w:rPr>
      </w:pPr>
    </w:p>
    <w:p w14:paraId="5D6723EB" w14:textId="77777777" w:rsidR="00374362" w:rsidRDefault="00374362" w:rsidP="00F93DAA">
      <w:pPr>
        <w:pStyle w:val="BodyTextIndent"/>
        <w:tabs>
          <w:tab w:val="left" w:pos="630"/>
        </w:tabs>
        <w:ind w:left="0" w:firstLine="720"/>
        <w:rPr>
          <w:rFonts w:ascii="Times New Roman" w:hAnsi="Times New Roman"/>
          <w:szCs w:val="28"/>
        </w:rPr>
      </w:pPr>
    </w:p>
    <w:p w14:paraId="35ABF3BF" w14:textId="77777777" w:rsidR="00374362" w:rsidRDefault="00374362" w:rsidP="00F93DAA">
      <w:pPr>
        <w:pStyle w:val="BodyTextIndent"/>
        <w:tabs>
          <w:tab w:val="left" w:pos="630"/>
        </w:tabs>
        <w:ind w:left="0" w:firstLine="720"/>
        <w:rPr>
          <w:rFonts w:ascii="Times New Roman" w:hAnsi="Times New Roman"/>
          <w:szCs w:val="28"/>
        </w:rPr>
      </w:pPr>
    </w:p>
    <w:p w14:paraId="04B060CE" w14:textId="77777777" w:rsidR="00374362" w:rsidRDefault="00374362" w:rsidP="00F93DAA">
      <w:pPr>
        <w:pStyle w:val="BodyTextIndent"/>
        <w:tabs>
          <w:tab w:val="left" w:pos="630"/>
        </w:tabs>
        <w:ind w:left="0" w:firstLine="720"/>
        <w:rPr>
          <w:rFonts w:ascii="Times New Roman" w:hAnsi="Times New Roman"/>
          <w:szCs w:val="28"/>
        </w:rPr>
      </w:pPr>
    </w:p>
    <w:p w14:paraId="791EFFC5" w14:textId="77777777" w:rsidR="00374362" w:rsidRDefault="00374362" w:rsidP="00F93DAA">
      <w:pPr>
        <w:pStyle w:val="BodyTextIndent"/>
        <w:tabs>
          <w:tab w:val="left" w:pos="630"/>
        </w:tabs>
        <w:ind w:left="0" w:firstLine="720"/>
        <w:rPr>
          <w:rFonts w:ascii="Times New Roman" w:hAnsi="Times New Roman"/>
          <w:szCs w:val="28"/>
        </w:rPr>
      </w:pPr>
    </w:p>
    <w:p w14:paraId="076F4E3F" w14:textId="77777777" w:rsidR="00374362" w:rsidRDefault="00374362" w:rsidP="00F93DAA">
      <w:pPr>
        <w:pStyle w:val="BodyTextIndent"/>
        <w:tabs>
          <w:tab w:val="left" w:pos="630"/>
        </w:tabs>
        <w:ind w:left="0" w:firstLine="720"/>
        <w:rPr>
          <w:rFonts w:ascii="Times New Roman" w:hAnsi="Times New Roman"/>
          <w:szCs w:val="28"/>
        </w:rPr>
      </w:pPr>
    </w:p>
    <w:p w14:paraId="6F586CAB" w14:textId="77777777" w:rsidR="00102509" w:rsidRDefault="00102509"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49D02D74"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0F3AC9">
        <w:rPr>
          <w:b/>
          <w:sz w:val="24"/>
        </w:rPr>
        <w:t xml:space="preserve">February </w:t>
      </w:r>
      <w:r w:rsidR="00684BAD">
        <w:rPr>
          <w:b/>
          <w:sz w:val="24"/>
        </w:rPr>
        <w:t>20</w:t>
      </w:r>
      <w:r w:rsidR="00A3654D">
        <w:rPr>
          <w:b/>
          <w:sz w:val="24"/>
        </w:rPr>
        <w:t>2</w:t>
      </w:r>
      <w:r w:rsidR="00DC4415">
        <w:rPr>
          <w:b/>
          <w:sz w:val="24"/>
        </w:rPr>
        <w:t>6</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4BCC47F0"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A5192A">
        <w:rPr>
          <w:b/>
          <w:sz w:val="24"/>
          <w:szCs w:val="24"/>
          <w:lang w:val="fr-FR"/>
        </w:rPr>
        <w:t xml:space="preserve">février </w:t>
      </w:r>
      <w:r w:rsidRPr="003C2D20">
        <w:rPr>
          <w:b/>
          <w:bCs/>
          <w:sz w:val="24"/>
          <w:szCs w:val="24"/>
          <w:lang w:val="fr-FR"/>
        </w:rPr>
        <w:t>20</w:t>
      </w:r>
      <w:r w:rsidR="00A3654D">
        <w:rPr>
          <w:b/>
          <w:bCs/>
          <w:sz w:val="24"/>
          <w:szCs w:val="24"/>
          <w:lang w:val="fr-FR"/>
        </w:rPr>
        <w:t>2</w:t>
      </w:r>
      <w:r w:rsidR="00A61428">
        <w:rPr>
          <w:b/>
          <w:bCs/>
          <w:sz w:val="24"/>
          <w:szCs w:val="24"/>
          <w:lang w:val="fr-FR"/>
        </w:rPr>
        <w:t>6</w:t>
      </w:r>
      <w:r w:rsidRPr="0029097F">
        <w:rPr>
          <w:sz w:val="24"/>
          <w:lang w:val="fr-FR"/>
        </w:rPr>
        <w:t xml:space="preserve"> et remplace tous les barèmes déjà parus.  Il est disponible sur le site internet de la CFPI: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lastRenderedPageBreak/>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0CF2D582" w14:textId="77777777" w:rsidR="00DD6824" w:rsidRDefault="00DD6824">
      <w:pPr>
        <w:rPr>
          <w:b/>
          <w:bCs/>
          <w:sz w:val="24"/>
          <w:lang w:val="en-US"/>
        </w:rPr>
      </w:pPr>
    </w:p>
    <w:p w14:paraId="18186F44" w14:textId="77777777" w:rsidR="00DD6824" w:rsidRDefault="00DD6824">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7C42FA"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7C42FA"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7C42FA"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7C42FA"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7C42FA"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aison du changement</w:t>
            </w:r>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7C42FA"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7C42FA"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7C42FA"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7C42FA"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7C42FA"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6CDE4340" w14:textId="77777777" w:rsidR="00B27B61" w:rsidRPr="00316C6B" w:rsidRDefault="00B27B61" w:rsidP="00B27B61">
      <w:pPr>
        <w:pStyle w:val="Heading1"/>
        <w:numPr>
          <w:ilvl w:val="0"/>
          <w:numId w:val="0"/>
        </w:numPr>
        <w:tabs>
          <w:tab w:val="clear" w:pos="270"/>
          <w:tab w:val="clear" w:pos="4680"/>
        </w:tabs>
        <w:ind w:left="720"/>
        <w:rPr>
          <w:u w:val="single"/>
        </w:rPr>
      </w:pPr>
    </w:p>
    <w:p w14:paraId="4CD96634" w14:textId="77777777" w:rsidR="00E4227B" w:rsidRPr="000A2476" w:rsidRDefault="00E4227B" w:rsidP="00E4227B">
      <w:pPr>
        <w:pStyle w:val="Heading1"/>
        <w:tabs>
          <w:tab w:val="clear" w:pos="270"/>
          <w:tab w:val="clear" w:pos="4680"/>
        </w:tabs>
        <w:ind w:left="720" w:hanging="720"/>
        <w:rPr>
          <w:u w:val="single"/>
          <w:lang w:val="en-US"/>
        </w:rPr>
      </w:pPr>
      <w:r w:rsidRPr="000A2476">
        <w:rPr>
          <w:u w:val="single"/>
          <w:lang w:val="en-US"/>
        </w:rPr>
        <w:t xml:space="preserve">Post Adjustment Classification </w:t>
      </w:r>
      <w:r>
        <w:rPr>
          <w:u w:val="single"/>
          <w:lang w:val="en-US"/>
        </w:rPr>
        <w:t xml:space="preserve">Review </w:t>
      </w:r>
      <w:r w:rsidRPr="000A2476">
        <w:rPr>
          <w:u w:val="single"/>
          <w:lang w:val="en-US"/>
        </w:rPr>
        <w:t>for New York</w:t>
      </w:r>
    </w:p>
    <w:p w14:paraId="4B32C4A3" w14:textId="77777777" w:rsidR="00E4227B" w:rsidRDefault="00E4227B" w:rsidP="00E4227B">
      <w:pPr>
        <w:ind w:right="-576"/>
        <w:rPr>
          <w:b/>
          <w:sz w:val="24"/>
          <w:szCs w:val="24"/>
          <w:u w:val="single"/>
          <w:lang w:val="en-US"/>
        </w:rPr>
      </w:pPr>
    </w:p>
    <w:p w14:paraId="63FC8442" w14:textId="77777777" w:rsidR="002760B9" w:rsidRPr="00E10A6B" w:rsidRDefault="002760B9" w:rsidP="00E4227B">
      <w:pPr>
        <w:pStyle w:val="ListParagraph"/>
        <w:numPr>
          <w:ilvl w:val="0"/>
          <w:numId w:val="11"/>
        </w:numPr>
        <w:spacing w:after="0"/>
        <w:ind w:left="0" w:firstLine="0"/>
      </w:pPr>
      <w:r w:rsidRPr="2849C1F5">
        <w:rPr>
          <w:rFonts w:asciiTheme="majorBidi" w:hAnsiTheme="majorBidi" w:cstheme="majorBidi"/>
        </w:rPr>
        <w:t xml:space="preserve">The review of the post adjustment classification for New York was conducted in tandem with the Commission’s active management of the UN/US net remuneration margin through the operation of the post adjustment system, pursuant to the General Assembly resolution </w:t>
      </w:r>
      <w:r w:rsidRPr="00EC3494">
        <w:rPr>
          <w:rFonts w:asciiTheme="majorBidi" w:hAnsiTheme="majorBidi" w:cstheme="majorBidi"/>
        </w:rPr>
        <w:t>A/RES/70/244</w:t>
      </w:r>
      <w:r w:rsidRPr="2849C1F5">
        <w:rPr>
          <w:rFonts w:asciiTheme="majorBidi" w:hAnsiTheme="majorBidi" w:cstheme="majorBidi"/>
        </w:rPr>
        <w:t xml:space="preserve">.   Consequently, the post adjustment multiplier for New York is increased from its current level of </w:t>
      </w:r>
      <w:r>
        <w:rPr>
          <w:rFonts w:asciiTheme="majorBidi" w:hAnsiTheme="majorBidi" w:cstheme="majorBidi"/>
        </w:rPr>
        <w:t>72.7</w:t>
      </w:r>
      <w:r w:rsidRPr="2849C1F5">
        <w:rPr>
          <w:rFonts w:asciiTheme="majorBidi" w:hAnsiTheme="majorBidi" w:cstheme="majorBidi"/>
        </w:rPr>
        <w:t xml:space="preserve"> to </w:t>
      </w:r>
      <w:r>
        <w:rPr>
          <w:rFonts w:asciiTheme="majorBidi" w:hAnsiTheme="majorBidi" w:cstheme="majorBidi"/>
        </w:rPr>
        <w:t>75.6</w:t>
      </w:r>
      <w:r w:rsidRPr="2849C1F5">
        <w:rPr>
          <w:rFonts w:asciiTheme="majorBidi" w:hAnsiTheme="majorBidi" w:cstheme="majorBidi"/>
        </w:rPr>
        <w:t>, in order to ensure that the 202</w:t>
      </w:r>
      <w:r>
        <w:rPr>
          <w:rFonts w:asciiTheme="majorBidi" w:hAnsiTheme="majorBidi" w:cstheme="majorBidi"/>
        </w:rPr>
        <w:t>6</w:t>
      </w:r>
      <w:r w:rsidRPr="2849C1F5">
        <w:rPr>
          <w:rFonts w:asciiTheme="majorBidi" w:hAnsiTheme="majorBidi" w:cstheme="majorBidi"/>
        </w:rPr>
        <w:t xml:space="preserve"> calendar year margin level does not </w:t>
      </w:r>
      <w:r>
        <w:rPr>
          <w:rFonts w:asciiTheme="majorBidi" w:hAnsiTheme="majorBidi" w:cstheme="majorBidi"/>
        </w:rPr>
        <w:t>go above</w:t>
      </w:r>
      <w:r w:rsidRPr="2849C1F5">
        <w:rPr>
          <w:rFonts w:asciiTheme="majorBidi" w:hAnsiTheme="majorBidi" w:cstheme="majorBidi"/>
        </w:rPr>
        <w:t xml:space="preserve"> 11</w:t>
      </w:r>
      <w:r>
        <w:rPr>
          <w:rFonts w:asciiTheme="majorBidi" w:hAnsiTheme="majorBidi" w:cstheme="majorBidi"/>
        </w:rPr>
        <w:t>7.0</w:t>
      </w:r>
      <w:r w:rsidRPr="2849C1F5">
        <w:rPr>
          <w:rFonts w:asciiTheme="majorBidi" w:hAnsiTheme="majorBidi" w:cstheme="majorBidi"/>
        </w:rPr>
        <w:t>. This means that the new pay index for New York (1</w:t>
      </w:r>
      <w:r>
        <w:rPr>
          <w:rFonts w:asciiTheme="majorBidi" w:hAnsiTheme="majorBidi" w:cstheme="majorBidi"/>
        </w:rPr>
        <w:t>75.6</w:t>
      </w:r>
      <w:r w:rsidRPr="2849C1F5">
        <w:rPr>
          <w:rFonts w:asciiTheme="majorBidi" w:hAnsiTheme="majorBidi" w:cstheme="majorBidi"/>
        </w:rPr>
        <w:t xml:space="preserve">) is about </w:t>
      </w:r>
      <w:r>
        <w:rPr>
          <w:rFonts w:asciiTheme="majorBidi" w:hAnsiTheme="majorBidi" w:cstheme="majorBidi"/>
        </w:rPr>
        <w:t>2.11</w:t>
      </w:r>
      <w:r w:rsidRPr="2849C1F5">
        <w:rPr>
          <w:rFonts w:asciiTheme="majorBidi" w:hAnsiTheme="majorBidi" w:cstheme="majorBidi"/>
        </w:rPr>
        <w:t xml:space="preserve"> per cent </w:t>
      </w:r>
      <w:r>
        <w:rPr>
          <w:rFonts w:asciiTheme="majorBidi" w:hAnsiTheme="majorBidi" w:cstheme="majorBidi"/>
        </w:rPr>
        <w:t>lower</w:t>
      </w:r>
      <w:r w:rsidRPr="2849C1F5">
        <w:rPr>
          <w:rFonts w:asciiTheme="majorBidi" w:hAnsiTheme="majorBidi" w:cstheme="majorBidi"/>
        </w:rPr>
        <w:t xml:space="preserve"> than the PAI derived exclusively from the evolution of the cost of living in New York as of 1 February 202</w:t>
      </w:r>
      <w:r>
        <w:rPr>
          <w:rFonts w:asciiTheme="majorBidi" w:hAnsiTheme="majorBidi" w:cstheme="majorBidi"/>
        </w:rPr>
        <w:t>6</w:t>
      </w:r>
      <w:r w:rsidRPr="2849C1F5">
        <w:rPr>
          <w:rFonts w:asciiTheme="majorBidi" w:hAnsiTheme="majorBidi" w:cstheme="majorBidi"/>
        </w:rPr>
        <w:t>, which is 1</w:t>
      </w:r>
      <w:r>
        <w:rPr>
          <w:rFonts w:asciiTheme="majorBidi" w:hAnsiTheme="majorBidi" w:cstheme="majorBidi"/>
        </w:rPr>
        <w:t>79.3</w:t>
      </w:r>
      <w:r w:rsidRPr="2849C1F5">
        <w:rPr>
          <w:rFonts w:asciiTheme="majorBidi" w:hAnsiTheme="majorBidi" w:cstheme="majorBidi"/>
        </w:rPr>
        <w:t>.</w:t>
      </w:r>
    </w:p>
    <w:p w14:paraId="0E37EC9A" w14:textId="77777777" w:rsidR="00E10A6B" w:rsidRPr="002760B9" w:rsidRDefault="00E10A6B" w:rsidP="00E10A6B">
      <w:pPr>
        <w:pStyle w:val="ListParagraph"/>
        <w:numPr>
          <w:ilvl w:val="0"/>
          <w:numId w:val="0"/>
        </w:numPr>
        <w:tabs>
          <w:tab w:val="clear" w:pos="720"/>
        </w:tabs>
        <w:spacing w:after="0"/>
      </w:pPr>
    </w:p>
    <w:p w14:paraId="122CB1B7" w14:textId="1C8F9192" w:rsidR="00E4227B" w:rsidRPr="00317F29" w:rsidRDefault="00E4227B" w:rsidP="00E4227B">
      <w:pPr>
        <w:pStyle w:val="Heading1"/>
        <w:tabs>
          <w:tab w:val="clear" w:pos="270"/>
          <w:tab w:val="clear" w:pos="4680"/>
        </w:tabs>
        <w:ind w:left="720" w:hanging="720"/>
        <w:rPr>
          <w:u w:val="single"/>
          <w:lang w:val="en-US"/>
        </w:rPr>
      </w:pPr>
      <w:r w:rsidRPr="00317F29">
        <w:rPr>
          <w:u w:val="single"/>
          <w:lang w:val="en-US"/>
        </w:rPr>
        <w:t xml:space="preserve">Impact of the post adjustment for New York on the </w:t>
      </w:r>
      <w:r w:rsidR="00B45857">
        <w:rPr>
          <w:u w:val="single"/>
          <w:lang w:val="en-US"/>
        </w:rPr>
        <w:t>p</w:t>
      </w:r>
      <w:r w:rsidRPr="00317F29">
        <w:rPr>
          <w:u w:val="single"/>
          <w:lang w:val="en-US"/>
        </w:rPr>
        <w:t xml:space="preserve">ost </w:t>
      </w:r>
      <w:r w:rsidR="00B45857">
        <w:rPr>
          <w:u w:val="single"/>
          <w:lang w:val="en-US"/>
        </w:rPr>
        <w:t>a</w:t>
      </w:r>
      <w:r w:rsidRPr="00317F29">
        <w:rPr>
          <w:u w:val="single"/>
          <w:lang w:val="en-US"/>
        </w:rPr>
        <w:t xml:space="preserve">djustment </w:t>
      </w:r>
      <w:r w:rsidR="00B45857">
        <w:rPr>
          <w:u w:val="single"/>
          <w:lang w:val="en-US"/>
        </w:rPr>
        <w:t>c</w:t>
      </w:r>
      <w:r w:rsidRPr="00317F29">
        <w:rPr>
          <w:u w:val="single"/>
          <w:lang w:val="en-US"/>
        </w:rPr>
        <w:t>lassification for all duty stations</w:t>
      </w:r>
    </w:p>
    <w:p w14:paraId="57AA878E" w14:textId="77777777" w:rsidR="00E4227B" w:rsidRDefault="00E4227B" w:rsidP="00E4227B">
      <w:pPr>
        <w:tabs>
          <w:tab w:val="left" w:pos="720"/>
        </w:tabs>
        <w:outlineLvl w:val="0"/>
        <w:rPr>
          <w:b/>
          <w:sz w:val="24"/>
          <w:szCs w:val="24"/>
          <w:u w:val="single"/>
          <w:lang w:val="en-US"/>
        </w:rPr>
      </w:pPr>
    </w:p>
    <w:p w14:paraId="4869E6F6" w14:textId="11E949DA" w:rsidR="000D4802" w:rsidRPr="007D09C5" w:rsidRDefault="000D4802" w:rsidP="000D4802">
      <w:pPr>
        <w:pStyle w:val="ListParagraph"/>
        <w:numPr>
          <w:ilvl w:val="0"/>
          <w:numId w:val="11"/>
        </w:numPr>
        <w:spacing w:after="0"/>
        <w:ind w:left="0" w:firstLine="0"/>
      </w:pPr>
      <w:r w:rsidRPr="2849C1F5">
        <w:rPr>
          <w:rFonts w:asciiTheme="majorBidi" w:hAnsiTheme="majorBidi" w:cstheme="majorBidi"/>
        </w:rPr>
        <w:t xml:space="preserve">In order to maintain purchasing power parity of net remuneration with New York, the base of the post adjustment system, post adjustment indices of all other duty stations have been proportionately scaled </w:t>
      </w:r>
      <w:r>
        <w:rPr>
          <w:rFonts w:asciiTheme="majorBidi" w:hAnsiTheme="majorBidi" w:cstheme="majorBidi"/>
        </w:rPr>
        <w:t>down</w:t>
      </w:r>
      <w:r w:rsidRPr="2849C1F5">
        <w:rPr>
          <w:rFonts w:asciiTheme="majorBidi" w:hAnsiTheme="majorBidi" w:cstheme="majorBidi"/>
        </w:rPr>
        <w:t xml:space="preserve"> by the same extent as that of New York, that is, by </w:t>
      </w:r>
      <w:r>
        <w:rPr>
          <w:rFonts w:asciiTheme="majorBidi" w:hAnsiTheme="majorBidi" w:cstheme="majorBidi"/>
        </w:rPr>
        <w:t>2.11</w:t>
      </w:r>
      <w:r w:rsidRPr="2849C1F5">
        <w:rPr>
          <w:rFonts w:asciiTheme="majorBidi" w:hAnsiTheme="majorBidi" w:cstheme="majorBidi"/>
        </w:rPr>
        <w:t xml:space="preserve"> per cent. </w:t>
      </w:r>
      <w:r>
        <w:t xml:space="preserve">A more detailed explanation of the impact of the increase in post adjustment for New York is provided in the interoffice memorandum </w:t>
      </w:r>
      <w:r w:rsidRPr="007D09C5">
        <w:t>ICSC/CIRC/GEN/0</w:t>
      </w:r>
      <w:r>
        <w:t>4</w:t>
      </w:r>
      <w:r w:rsidRPr="007D09C5">
        <w:t>/202</w:t>
      </w:r>
      <w:r w:rsidR="00C1288A">
        <w:t>6</w:t>
      </w:r>
      <w:r w:rsidRPr="007D09C5">
        <w:t xml:space="preserve"> </w:t>
      </w:r>
      <w:r>
        <w:t>issued on 13 February 202</w:t>
      </w:r>
      <w:r w:rsidR="00C1288A">
        <w:t>6</w:t>
      </w:r>
      <w:r>
        <w:t>.</w:t>
      </w:r>
    </w:p>
    <w:p w14:paraId="7C84D16B" w14:textId="77777777" w:rsidR="00E4227B" w:rsidRPr="005E354A" w:rsidRDefault="00E4227B" w:rsidP="00E4227B">
      <w:pPr>
        <w:pStyle w:val="ListParagraph"/>
        <w:numPr>
          <w:ilvl w:val="0"/>
          <w:numId w:val="0"/>
        </w:numPr>
        <w:tabs>
          <w:tab w:val="left" w:pos="5068"/>
          <w:tab w:val="center" w:pos="5130"/>
          <w:tab w:val="left" w:pos="5760"/>
          <w:tab w:val="left" w:pos="6451"/>
          <w:tab w:val="left" w:pos="7257"/>
          <w:tab w:val="left" w:pos="7948"/>
          <w:tab w:val="left" w:pos="8640"/>
          <w:tab w:val="left" w:pos="9331"/>
        </w:tabs>
        <w:spacing w:after="0"/>
      </w:pPr>
    </w:p>
    <w:p w14:paraId="0E62FC5F" w14:textId="77777777" w:rsidR="00E4227B" w:rsidRPr="00A911E5" w:rsidRDefault="00E4227B" w:rsidP="00E4227B">
      <w:pPr>
        <w:rPr>
          <w:lang w:val="en-US"/>
        </w:rPr>
      </w:pPr>
    </w:p>
    <w:p w14:paraId="06787DCA" w14:textId="77777777" w:rsidR="00E4227B" w:rsidRPr="00E5664C" w:rsidRDefault="00E4227B" w:rsidP="00E4227B">
      <w:pPr>
        <w:pStyle w:val="Heading1"/>
        <w:tabs>
          <w:tab w:val="clear" w:pos="270"/>
          <w:tab w:val="clear" w:pos="4680"/>
        </w:tabs>
        <w:ind w:left="720" w:hanging="720"/>
        <w:rPr>
          <w:u w:val="single"/>
          <w:lang w:val="en-US"/>
        </w:rPr>
      </w:pPr>
      <w:r w:rsidRPr="00E5664C">
        <w:rPr>
          <w:u w:val="single"/>
          <w:lang w:val="en-US"/>
        </w:rPr>
        <w:t>0.5% Rule and 12 Month Review f</w:t>
      </w:r>
      <w:r>
        <w:rPr>
          <w:u w:val="single"/>
          <w:lang w:val="en-US"/>
        </w:rPr>
        <w:t>or group I duty stations</w:t>
      </w:r>
    </w:p>
    <w:p w14:paraId="577E677A" w14:textId="77777777" w:rsidR="00E4227B" w:rsidRDefault="00E4227B" w:rsidP="00AA712B">
      <w:pPr>
        <w:pStyle w:val="ListParagraph"/>
        <w:tabs>
          <w:tab w:val="clear" w:pos="360"/>
        </w:tabs>
        <w:ind w:left="0" w:firstLine="0"/>
      </w:pPr>
      <w:r>
        <w:t>The attached Consolidated Post Adjustment Circular</w:t>
      </w:r>
      <w:r w:rsidRPr="00577D26">
        <w:t xml:space="preserve"> reflects changes in post adjustment multipliers for group I duty stations due to the operation of the 0.5 per cent rule under conditions of currency depreciation/appreciation relative to the US dollar and the application of the twelve-month review, </w:t>
      </w:r>
      <w:r>
        <w:t>pursuant to the decision of the Commission (</w:t>
      </w:r>
      <w:r w:rsidRPr="00407990">
        <w:t>ICSC/96/R.19</w:t>
      </w:r>
      <w:r w:rsidRPr="004E42EE">
        <w:t xml:space="preserve">) which states that </w:t>
      </w:r>
      <w:r w:rsidRPr="00846281">
        <w:rPr>
          <w:color w:val="000000"/>
        </w:rPr>
        <w:t>the post adjustment classifications review of all headquarters and other group I duty stations, set in February of each year as the statutory calendar-based review date for group I duty stations, without prejudice to the operation of the 5 per cent rule, or the synchronization principle</w:t>
      </w:r>
      <w:r>
        <w:t>.</w:t>
      </w:r>
    </w:p>
    <w:p w14:paraId="36FB618F" w14:textId="77777777" w:rsidR="00E4227B" w:rsidRPr="00724C9E" w:rsidRDefault="00E4227B" w:rsidP="00724C9E">
      <w:pPr>
        <w:pStyle w:val="ListParagraph"/>
        <w:numPr>
          <w:ilvl w:val="0"/>
          <w:numId w:val="0"/>
        </w:numPr>
        <w:tabs>
          <w:tab w:val="left" w:pos="5068"/>
          <w:tab w:val="center" w:pos="5130"/>
          <w:tab w:val="left" w:pos="5760"/>
          <w:tab w:val="left" w:pos="6451"/>
          <w:tab w:val="left" w:pos="7257"/>
          <w:tab w:val="left" w:pos="7948"/>
          <w:tab w:val="left" w:pos="8640"/>
          <w:tab w:val="left" w:pos="9331"/>
        </w:tabs>
        <w:spacing w:after="0"/>
      </w:pP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 xml:space="preserve">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w:t>
      </w:r>
      <w:r w:rsidRPr="00317F29">
        <w:lastRenderedPageBreak/>
        <w:t>the NTP expressed in US dollars is obtained as the share of in-area expenditures, incurred in non-local currencies, of the benchmark NTP at the time of survey implementation.</w:t>
      </w:r>
    </w:p>
    <w:p w14:paraId="024B11F4" w14:textId="115D133D" w:rsidR="001F6775" w:rsidRDefault="00D97CB0" w:rsidP="00D532C9">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F10D1E">
        <w:t xml:space="preserve">February </w:t>
      </w:r>
      <w:r>
        <w:t>202</w:t>
      </w:r>
      <w:r w:rsidR="00BD225B">
        <w:t>6</w:t>
      </w:r>
      <w:r w:rsidRPr="00B4691A">
        <w:t xml:space="preserve">, are </w:t>
      </w:r>
      <w:r>
        <w:t>included in the attached Consolidated Post Adjustment Circular.</w:t>
      </w:r>
    </w:p>
    <w:p w14:paraId="4AB74976" w14:textId="77777777" w:rsidR="007D53EC" w:rsidRDefault="007D53EC" w:rsidP="007D53EC"/>
    <w:p w14:paraId="013C3C76" w14:textId="17F738CF"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FDD2BE7" w14:textId="3FF95B10" w:rsidR="00D43874" w:rsidRDefault="002F0F3D" w:rsidP="006304E2">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691235A0" w14:textId="77777777" w:rsidR="00BD225B" w:rsidRDefault="00BD225B" w:rsidP="00FB66A5">
      <w:pPr>
        <w:pStyle w:val="ListParagraph"/>
        <w:numPr>
          <w:ilvl w:val="0"/>
          <w:numId w:val="0"/>
        </w:numPr>
        <w:tabs>
          <w:tab w:val="left" w:pos="5068"/>
          <w:tab w:val="center" w:pos="5130"/>
          <w:tab w:val="left" w:pos="5760"/>
          <w:tab w:val="left" w:pos="6451"/>
          <w:tab w:val="left" w:pos="7257"/>
          <w:tab w:val="left" w:pos="7948"/>
          <w:tab w:val="left" w:pos="8640"/>
          <w:tab w:val="left" w:pos="9331"/>
        </w:tabs>
        <w:spacing w:after="0"/>
      </w:pPr>
    </w:p>
    <w:p w14:paraId="210F698C" w14:textId="48A9AE4F" w:rsidR="00DE09E8" w:rsidRDefault="00534500" w:rsidP="00CC629A">
      <w:pPr>
        <w:spacing w:after="120"/>
        <w:jc w:val="center"/>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3C7E1A">
        <w:rPr>
          <w:b/>
          <w:bCs/>
          <w:sz w:val="24"/>
          <w:szCs w:val="24"/>
          <w:u w:val="single"/>
        </w:rPr>
        <w:t xml:space="preserve">February </w:t>
      </w:r>
      <w:r w:rsidRPr="00AB12B4">
        <w:rPr>
          <w:b/>
          <w:bCs/>
          <w:sz w:val="24"/>
          <w:szCs w:val="24"/>
          <w:u w:val="single"/>
        </w:rPr>
        <w:t>202</w:t>
      </w:r>
      <w:r w:rsidR="00BD225B">
        <w:rPr>
          <w:b/>
          <w:bCs/>
          <w:sz w:val="24"/>
          <w:szCs w:val="24"/>
          <w:u w:val="single"/>
        </w:rPr>
        <w:t>6</w:t>
      </w:r>
    </w:p>
    <w:p w14:paraId="1F38F3EF" w14:textId="77777777" w:rsidR="001C647A" w:rsidRDefault="001C647A" w:rsidP="00CC629A">
      <w:pPr>
        <w:spacing w:after="120"/>
        <w:jc w:val="center"/>
        <w:rPr>
          <w:b/>
          <w:bCs/>
          <w:sz w:val="24"/>
          <w:szCs w:val="24"/>
          <w:u w:val="single"/>
        </w:rPr>
      </w:pP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5B7C7133"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6B0BEB" w:rsidRPr="00704ADE" w14:paraId="668BB4F0" w14:textId="77777777" w:rsidTr="006B0BEB">
        <w:trPr>
          <w:trHeight w:val="389"/>
          <w:tblHeader/>
        </w:trPr>
        <w:tc>
          <w:tcPr>
            <w:tcW w:w="3184" w:type="dxa"/>
            <w:tcBorders>
              <w:top w:val="double" w:sz="4" w:space="0" w:color="auto"/>
              <w:left w:val="double" w:sz="6" w:space="0" w:color="000000"/>
              <w:bottom w:val="single" w:sz="4" w:space="0" w:color="auto"/>
              <w:right w:val="single" w:sz="4" w:space="0" w:color="auto"/>
            </w:tcBorders>
            <w:vAlign w:val="center"/>
          </w:tcPr>
          <w:p w14:paraId="0DFE2240" w14:textId="33353CDF" w:rsidR="006B0BEB" w:rsidRPr="006B0BEB" w:rsidRDefault="00040383" w:rsidP="006B0BEB">
            <w:pPr>
              <w:jc w:val="center"/>
              <w:rPr>
                <w:sz w:val="24"/>
                <w:szCs w:val="24"/>
              </w:rPr>
            </w:pPr>
            <w:r>
              <w:rPr>
                <w:sz w:val="24"/>
                <w:szCs w:val="24"/>
              </w:rPr>
              <w:t>Argentina</w:t>
            </w:r>
          </w:p>
        </w:tc>
        <w:tc>
          <w:tcPr>
            <w:tcW w:w="3184" w:type="dxa"/>
            <w:tcBorders>
              <w:top w:val="double" w:sz="4" w:space="0" w:color="auto"/>
              <w:left w:val="single" w:sz="4" w:space="0" w:color="auto"/>
              <w:bottom w:val="single" w:sz="4" w:space="0" w:color="auto"/>
              <w:right w:val="single" w:sz="4" w:space="0" w:color="auto"/>
            </w:tcBorders>
            <w:vAlign w:val="center"/>
          </w:tcPr>
          <w:p w14:paraId="69749C7B" w14:textId="598A97F4" w:rsidR="006B0BEB" w:rsidRPr="00E911DC" w:rsidRDefault="00040383" w:rsidP="006B0BEB">
            <w:pPr>
              <w:jc w:val="center"/>
              <w:rPr>
                <w:sz w:val="24"/>
                <w:szCs w:val="24"/>
              </w:rPr>
            </w:pPr>
            <w:r>
              <w:rPr>
                <w:sz w:val="24"/>
                <w:szCs w:val="24"/>
              </w:rPr>
              <w:t>Housing</w:t>
            </w:r>
          </w:p>
        </w:tc>
        <w:tc>
          <w:tcPr>
            <w:tcW w:w="3206" w:type="dxa"/>
            <w:tcBorders>
              <w:top w:val="double" w:sz="4" w:space="0" w:color="auto"/>
              <w:left w:val="single" w:sz="4" w:space="0" w:color="auto"/>
              <w:bottom w:val="single" w:sz="4" w:space="0" w:color="auto"/>
              <w:right w:val="double" w:sz="6" w:space="0" w:color="000000"/>
            </w:tcBorders>
            <w:vAlign w:val="center"/>
          </w:tcPr>
          <w:p w14:paraId="39A41378" w14:textId="64A88083" w:rsidR="006B0BEB" w:rsidRPr="008A6F3F" w:rsidRDefault="00057ACF" w:rsidP="006B0BEB">
            <w:pPr>
              <w:jc w:val="center"/>
              <w:rPr>
                <w:b/>
                <w:bCs/>
                <w:sz w:val="24"/>
                <w:szCs w:val="24"/>
              </w:rPr>
            </w:pPr>
            <w:r>
              <w:rPr>
                <w:sz w:val="24"/>
                <w:szCs w:val="24"/>
              </w:rPr>
              <w:t xml:space="preserve">October </w:t>
            </w:r>
            <w:r w:rsidR="006B0BEB">
              <w:rPr>
                <w:sz w:val="24"/>
                <w:szCs w:val="24"/>
              </w:rPr>
              <w:t>2025</w:t>
            </w:r>
          </w:p>
        </w:tc>
      </w:tr>
      <w:tr w:rsidR="006B0BEB" w:rsidRPr="00704ADE" w14:paraId="27C5AD6C"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18A94CEE" w14:textId="6C0C7E63" w:rsidR="006B0BEB" w:rsidRPr="006B0BEB" w:rsidRDefault="00040383" w:rsidP="006B0BEB">
            <w:pPr>
              <w:jc w:val="center"/>
              <w:rPr>
                <w:rFonts w:asciiTheme="majorBidi" w:hAnsiTheme="majorBidi" w:cstheme="majorBidi"/>
                <w:sz w:val="24"/>
                <w:szCs w:val="24"/>
              </w:rPr>
            </w:pPr>
            <w:r>
              <w:rPr>
                <w:rFonts w:asciiTheme="majorBidi" w:hAnsiTheme="majorBidi" w:cstheme="majorBidi"/>
                <w:sz w:val="24"/>
                <w:szCs w:val="24"/>
              </w:rPr>
              <w:t>Kazakhstan</w:t>
            </w:r>
          </w:p>
        </w:tc>
        <w:tc>
          <w:tcPr>
            <w:tcW w:w="3184" w:type="dxa"/>
            <w:tcBorders>
              <w:top w:val="single" w:sz="4" w:space="0" w:color="auto"/>
              <w:left w:val="single" w:sz="4" w:space="0" w:color="auto"/>
              <w:bottom w:val="single" w:sz="4" w:space="0" w:color="auto"/>
              <w:right w:val="single" w:sz="4" w:space="0" w:color="auto"/>
            </w:tcBorders>
            <w:vAlign w:val="center"/>
          </w:tcPr>
          <w:p w14:paraId="31F915F6" w14:textId="569C78A4" w:rsidR="006B0BEB" w:rsidRDefault="00040383"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3BCC4D7E" w14:textId="5F1EF8BB" w:rsidR="006B0BEB" w:rsidRPr="00112047" w:rsidRDefault="00057ACF" w:rsidP="006B0BEB">
            <w:pPr>
              <w:jc w:val="center"/>
              <w:rPr>
                <w:sz w:val="24"/>
                <w:szCs w:val="24"/>
              </w:rPr>
            </w:pPr>
            <w:r>
              <w:rPr>
                <w:sz w:val="24"/>
                <w:szCs w:val="24"/>
              </w:rPr>
              <w:t>August</w:t>
            </w:r>
            <w:r w:rsidR="009A3026">
              <w:rPr>
                <w:sz w:val="24"/>
                <w:szCs w:val="24"/>
              </w:rPr>
              <w:t xml:space="preserve"> </w:t>
            </w:r>
            <w:r w:rsidR="0095297D">
              <w:rPr>
                <w:sz w:val="24"/>
                <w:szCs w:val="24"/>
              </w:rPr>
              <w:t>2025</w:t>
            </w:r>
          </w:p>
        </w:tc>
      </w:tr>
      <w:tr w:rsidR="001C647A" w:rsidRPr="00704ADE" w14:paraId="470F1A2F"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C9408B" w14:textId="6E2A48AB" w:rsidR="001C647A" w:rsidRDefault="00040383" w:rsidP="006B0BEB">
            <w:pPr>
              <w:jc w:val="center"/>
              <w:rPr>
                <w:rFonts w:asciiTheme="majorBidi" w:hAnsiTheme="majorBidi" w:cstheme="majorBidi"/>
                <w:sz w:val="24"/>
                <w:szCs w:val="24"/>
              </w:rPr>
            </w:pPr>
            <w:r>
              <w:rPr>
                <w:rFonts w:asciiTheme="majorBidi" w:hAnsiTheme="majorBidi" w:cstheme="majorBidi"/>
                <w:sz w:val="24"/>
                <w:szCs w:val="24"/>
              </w:rPr>
              <w:t>Peru</w:t>
            </w:r>
          </w:p>
        </w:tc>
        <w:tc>
          <w:tcPr>
            <w:tcW w:w="3184" w:type="dxa"/>
            <w:tcBorders>
              <w:top w:val="single" w:sz="4" w:space="0" w:color="auto"/>
              <w:left w:val="single" w:sz="4" w:space="0" w:color="auto"/>
              <w:bottom w:val="single" w:sz="4" w:space="0" w:color="auto"/>
              <w:right w:val="single" w:sz="4" w:space="0" w:color="auto"/>
            </w:tcBorders>
            <w:vAlign w:val="center"/>
          </w:tcPr>
          <w:p w14:paraId="74BDF9A6" w14:textId="4BCD0D82" w:rsidR="001C647A" w:rsidRDefault="00040383"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371F4E64" w14:textId="3347FCCA" w:rsidR="001C647A" w:rsidRDefault="00057ACF" w:rsidP="006B0BEB">
            <w:pPr>
              <w:jc w:val="center"/>
              <w:rPr>
                <w:sz w:val="24"/>
                <w:szCs w:val="24"/>
              </w:rPr>
            </w:pPr>
            <w:r>
              <w:rPr>
                <w:sz w:val="24"/>
                <w:szCs w:val="24"/>
              </w:rPr>
              <w:t>August 2025</w:t>
            </w:r>
          </w:p>
        </w:tc>
      </w:tr>
      <w:tr w:rsidR="006B0BEB" w:rsidRPr="00407174" w14:paraId="42372A73"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9AC91F" w14:textId="5E20B9EC" w:rsidR="006B0BEB" w:rsidRPr="006B0BEB" w:rsidRDefault="00040383" w:rsidP="006B0BEB">
            <w:pPr>
              <w:jc w:val="center"/>
              <w:rPr>
                <w:rFonts w:asciiTheme="majorBidi" w:hAnsiTheme="majorBidi" w:cstheme="majorBidi"/>
                <w:sz w:val="24"/>
                <w:szCs w:val="24"/>
              </w:rPr>
            </w:pPr>
            <w:r>
              <w:rPr>
                <w:rFonts w:asciiTheme="majorBidi" w:hAnsiTheme="majorBidi" w:cstheme="majorBidi"/>
                <w:sz w:val="24"/>
                <w:szCs w:val="24"/>
              </w:rPr>
              <w:t>Solomon Islands</w:t>
            </w:r>
          </w:p>
        </w:tc>
        <w:tc>
          <w:tcPr>
            <w:tcW w:w="3184" w:type="dxa"/>
            <w:tcBorders>
              <w:top w:val="single" w:sz="4" w:space="0" w:color="auto"/>
              <w:left w:val="single" w:sz="4" w:space="0" w:color="auto"/>
              <w:bottom w:val="single" w:sz="4" w:space="0" w:color="auto"/>
              <w:right w:val="single" w:sz="4" w:space="0" w:color="auto"/>
            </w:tcBorders>
            <w:vAlign w:val="center"/>
          </w:tcPr>
          <w:p w14:paraId="7E228FA3" w14:textId="3F4901A7" w:rsidR="006B0BEB" w:rsidRDefault="00DA0E1D" w:rsidP="006B0BEB">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0EED5734" w14:textId="46FAA0D1" w:rsidR="006B0BEB" w:rsidRDefault="009A3026" w:rsidP="00681210">
            <w:pPr>
              <w:jc w:val="center"/>
              <w:rPr>
                <w:sz w:val="24"/>
                <w:szCs w:val="24"/>
              </w:rPr>
            </w:pPr>
            <w:r>
              <w:rPr>
                <w:sz w:val="24"/>
                <w:szCs w:val="24"/>
              </w:rPr>
              <w:t xml:space="preserve">September </w:t>
            </w:r>
            <w:r w:rsidR="0095297D">
              <w:rPr>
                <w:sz w:val="24"/>
                <w:szCs w:val="24"/>
              </w:rPr>
              <w:t>2025</w:t>
            </w:r>
          </w:p>
        </w:tc>
      </w:tr>
      <w:tr w:rsidR="006B0BEB" w:rsidRPr="00407174" w14:paraId="1F43CB9D" w14:textId="77777777" w:rsidTr="006B0BEB">
        <w:trPr>
          <w:trHeight w:val="389"/>
          <w:tblHeader/>
        </w:trPr>
        <w:tc>
          <w:tcPr>
            <w:tcW w:w="3184" w:type="dxa"/>
            <w:tcBorders>
              <w:top w:val="single" w:sz="4" w:space="0" w:color="auto"/>
              <w:left w:val="double" w:sz="6" w:space="0" w:color="000000"/>
              <w:bottom w:val="double" w:sz="6" w:space="0" w:color="000000"/>
              <w:right w:val="single" w:sz="4" w:space="0" w:color="auto"/>
            </w:tcBorders>
            <w:vAlign w:val="center"/>
          </w:tcPr>
          <w:p w14:paraId="22ADC592" w14:textId="56FCAE17" w:rsidR="006B0BEB" w:rsidRPr="006B0BEB" w:rsidRDefault="00040383" w:rsidP="006B0BEB">
            <w:pPr>
              <w:jc w:val="center"/>
              <w:rPr>
                <w:sz w:val="24"/>
                <w:szCs w:val="24"/>
              </w:rPr>
            </w:pPr>
            <w:r>
              <w:rPr>
                <w:sz w:val="24"/>
                <w:szCs w:val="24"/>
              </w:rPr>
              <w:t>United Arab Emirates</w:t>
            </w:r>
          </w:p>
        </w:tc>
        <w:tc>
          <w:tcPr>
            <w:tcW w:w="3184" w:type="dxa"/>
            <w:tcBorders>
              <w:top w:val="single" w:sz="4" w:space="0" w:color="auto"/>
              <w:left w:val="single" w:sz="4" w:space="0" w:color="auto"/>
              <w:bottom w:val="double" w:sz="6" w:space="0" w:color="000000"/>
              <w:right w:val="single" w:sz="4" w:space="0" w:color="auto"/>
            </w:tcBorders>
            <w:vAlign w:val="center"/>
          </w:tcPr>
          <w:p w14:paraId="7F81298F" w14:textId="60CCABEF" w:rsidR="006B0BEB" w:rsidRDefault="00DA0E1D" w:rsidP="006B0BEB">
            <w:pPr>
              <w:jc w:val="center"/>
              <w:rPr>
                <w:sz w:val="24"/>
                <w:szCs w:val="24"/>
              </w:rPr>
            </w:pPr>
            <w:r>
              <w:rPr>
                <w:sz w:val="24"/>
                <w:szCs w:val="24"/>
              </w:rPr>
              <w:t>Housing</w:t>
            </w:r>
          </w:p>
        </w:tc>
        <w:tc>
          <w:tcPr>
            <w:tcW w:w="3206" w:type="dxa"/>
            <w:tcBorders>
              <w:top w:val="single" w:sz="4" w:space="0" w:color="auto"/>
              <w:left w:val="single" w:sz="4" w:space="0" w:color="auto"/>
              <w:bottom w:val="double" w:sz="6" w:space="0" w:color="000000"/>
              <w:right w:val="double" w:sz="6" w:space="0" w:color="000000"/>
            </w:tcBorders>
            <w:vAlign w:val="center"/>
          </w:tcPr>
          <w:p w14:paraId="192443A5" w14:textId="6E0C21B9" w:rsidR="006B0BEB" w:rsidRDefault="00057ACF" w:rsidP="006B0BEB">
            <w:pPr>
              <w:jc w:val="center"/>
              <w:rPr>
                <w:sz w:val="24"/>
                <w:szCs w:val="24"/>
              </w:rPr>
            </w:pPr>
            <w:r>
              <w:rPr>
                <w:sz w:val="24"/>
                <w:szCs w:val="24"/>
              </w:rPr>
              <w:t>October</w:t>
            </w:r>
            <w:r w:rsidR="009A3026">
              <w:rPr>
                <w:sz w:val="24"/>
                <w:szCs w:val="24"/>
              </w:rPr>
              <w:t xml:space="preserve"> </w:t>
            </w:r>
            <w:r w:rsidR="0095297D">
              <w:rPr>
                <w:sz w:val="24"/>
                <w:szCs w:val="24"/>
              </w:rPr>
              <w:t>2025</w:t>
            </w:r>
          </w:p>
        </w:tc>
      </w:tr>
    </w:tbl>
    <w:p w14:paraId="6E567712" w14:textId="77777777" w:rsidR="00B02521" w:rsidRDefault="00B02521" w:rsidP="00443803">
      <w:pPr>
        <w:rPr>
          <w:lang w:val="en-US"/>
        </w:rPr>
      </w:pPr>
    </w:p>
    <w:p w14:paraId="7D56782A" w14:textId="77777777" w:rsidR="0098748F" w:rsidRDefault="0098748F" w:rsidP="00443803">
      <w:pPr>
        <w:rPr>
          <w:lang w:val="en-US"/>
        </w:rPr>
      </w:pPr>
    </w:p>
    <w:p w14:paraId="14604765" w14:textId="77777777" w:rsidR="0098748F" w:rsidRDefault="0098748F" w:rsidP="00443803">
      <w:pPr>
        <w:rPr>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2CB013D6" w14:textId="77777777" w:rsidR="008560C3" w:rsidRPr="008560C3" w:rsidRDefault="008560C3" w:rsidP="00F51681">
      <w:pPr>
        <w:pStyle w:val="ListParagraph"/>
        <w:widowControl w:val="0"/>
        <w:numPr>
          <w:ilvl w:val="0"/>
          <w:numId w:val="17"/>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Under the modified operational rules as described in the document </w:t>
      </w:r>
      <w:r w:rsidRPr="00B82778">
        <w:rPr>
          <w:rFonts w:asciiTheme="majorBidi" w:hAnsiTheme="majorBidi" w:cstheme="majorBidi"/>
          <w:b/>
          <w:bCs/>
        </w:rPr>
        <w:t>ICSC/CIRC/GEN/04/2024</w:t>
      </w:r>
      <w:r w:rsidRPr="008560C3">
        <w:rPr>
          <w:rFonts w:asciiTheme="majorBidi" w:hAnsiTheme="majorBidi" w:cstheme="majorBidi"/>
        </w:rPr>
        <w:t xml:space="preserve"> published on 5 July 2024, the PTA is calculated every month to ensure that the Net Take-Home Pay (NTP) for existing staff does not decrease but also does not exceed its initial maximum setting in the first month of the new application. The operational rule was further modified by the Commission in 2025 as prescribed in document </w:t>
      </w:r>
      <w:r w:rsidRPr="008560C3">
        <w:rPr>
          <w:rFonts w:asciiTheme="majorBidi" w:hAnsiTheme="majorBidi" w:cstheme="majorBidi"/>
          <w:b/>
          <w:bCs/>
        </w:rPr>
        <w:t>ICSC/CIRC/GEN/05/2025</w:t>
      </w:r>
      <w:r w:rsidRPr="008560C3">
        <w:rPr>
          <w:rFonts w:asciiTheme="majorBidi" w:hAnsiTheme="majorBidi" w:cstheme="majorBidi"/>
        </w:rPr>
        <w:t xml:space="preserve">. For Gap Closure Measures (GCM) implemented before November 2025, the rule as prescribed in document </w:t>
      </w:r>
      <w:r w:rsidRPr="008560C3">
        <w:rPr>
          <w:rFonts w:asciiTheme="majorBidi" w:hAnsiTheme="majorBidi" w:cstheme="majorBidi"/>
          <w:b/>
          <w:bCs/>
        </w:rPr>
        <w:t>ICSC/CIRC/GEN/04/2024</w:t>
      </w:r>
      <w:r w:rsidRPr="008560C3">
        <w:rPr>
          <w:rFonts w:asciiTheme="majorBidi" w:hAnsiTheme="majorBidi" w:cstheme="majorBidi"/>
        </w:rPr>
        <w:t xml:space="preserve"> is maintained except for the duration of the PTA which the Commission capped to a maximum of </w:t>
      </w:r>
      <w:r w:rsidRPr="008560C3">
        <w:rPr>
          <w:rFonts w:asciiTheme="majorBidi" w:hAnsiTheme="majorBidi" w:cstheme="majorBidi"/>
          <w:b/>
          <w:bCs/>
        </w:rPr>
        <w:t>36 months</w:t>
      </w:r>
      <w:r w:rsidRPr="008560C3">
        <w:rPr>
          <w:rFonts w:asciiTheme="majorBidi" w:hAnsiTheme="majorBidi" w:cstheme="majorBidi"/>
        </w:rPr>
        <w:t xml:space="preserve"> provided that a minimum advance notice of 12 months is issued. For these GCMs, the PTA will bridge the full gap between the new benchmark NTP and the prevailing NTP at the time of implementation for the first six months. Following this period, the NTP for existing staff will be gradually reduced by </w:t>
      </w:r>
      <w:r w:rsidRPr="008560C3">
        <w:rPr>
          <w:rFonts w:asciiTheme="majorBidi" w:hAnsiTheme="majorBidi" w:cstheme="majorBidi"/>
          <w:b/>
          <w:bCs/>
        </w:rPr>
        <w:t>3%</w:t>
      </w:r>
      <w:r w:rsidRPr="008560C3">
        <w:rPr>
          <w:rFonts w:asciiTheme="majorBidi" w:hAnsiTheme="majorBidi" w:cstheme="majorBidi"/>
        </w:rPr>
        <w:t xml:space="preserve"> every </w:t>
      </w:r>
      <w:r w:rsidRPr="008560C3">
        <w:rPr>
          <w:rFonts w:asciiTheme="majorBidi" w:hAnsiTheme="majorBidi" w:cstheme="majorBidi"/>
          <w:b/>
          <w:bCs/>
        </w:rPr>
        <w:t>4 months,</w:t>
      </w:r>
      <w:r w:rsidRPr="008560C3">
        <w:rPr>
          <w:rFonts w:asciiTheme="majorBidi" w:hAnsiTheme="majorBidi" w:cstheme="majorBidi"/>
        </w:rPr>
        <w:t xml:space="preserve"> with the PTA adjusted monthly to reflect the difference between the NTP for existing staff and the newcomers.  </w:t>
      </w:r>
    </w:p>
    <w:p w14:paraId="79F5CAC9" w14:textId="77777777" w:rsidR="008560C3" w:rsidRPr="008560C3" w:rsidRDefault="008560C3" w:rsidP="00C77563">
      <w:pPr>
        <w:pStyle w:val="ListParagraph"/>
        <w:numPr>
          <w:ilvl w:val="0"/>
          <w:numId w:val="0"/>
        </w:numPr>
        <w:suppressAutoHyphens/>
        <w:contextualSpacing/>
        <w:rPr>
          <w:rFonts w:asciiTheme="majorBidi" w:hAnsiTheme="majorBidi" w:cstheme="majorBidi"/>
        </w:rPr>
      </w:pPr>
    </w:p>
    <w:p w14:paraId="65717D40" w14:textId="3BAC4BC0" w:rsidR="008560C3" w:rsidRDefault="008560C3" w:rsidP="00F51681">
      <w:pPr>
        <w:pStyle w:val="ListParagraph"/>
        <w:widowControl w:val="0"/>
        <w:numPr>
          <w:ilvl w:val="0"/>
          <w:numId w:val="17"/>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The parameters governing the PTAs, effective November 2025, have been revised in accordance with document </w:t>
      </w:r>
      <w:r w:rsidRPr="008560C3">
        <w:rPr>
          <w:rFonts w:asciiTheme="majorBidi" w:hAnsiTheme="majorBidi" w:cstheme="majorBidi"/>
          <w:b/>
          <w:bCs/>
        </w:rPr>
        <w:t>ICSC/CIRC/GEN/05/2025</w:t>
      </w:r>
      <w:r w:rsidRPr="008560C3">
        <w:rPr>
          <w:rFonts w:asciiTheme="majorBidi" w:hAnsiTheme="majorBidi" w:cstheme="majorBidi"/>
        </w:rPr>
        <w:t xml:space="preserve">, issued on 15 August 2025. The modifications include: the initial grace period is adjusted from </w:t>
      </w:r>
      <w:r w:rsidRPr="008560C3">
        <w:rPr>
          <w:rFonts w:asciiTheme="majorBidi" w:hAnsiTheme="majorBidi" w:cstheme="majorBidi"/>
          <w:b/>
          <w:bCs/>
        </w:rPr>
        <w:t>6 </w:t>
      </w:r>
      <w:r w:rsidRPr="008560C3">
        <w:rPr>
          <w:rFonts w:asciiTheme="majorBidi" w:hAnsiTheme="majorBidi" w:cstheme="majorBidi"/>
        </w:rPr>
        <w:t xml:space="preserve">to </w:t>
      </w:r>
      <w:r w:rsidRPr="008560C3">
        <w:rPr>
          <w:rFonts w:asciiTheme="majorBidi" w:hAnsiTheme="majorBidi" w:cstheme="majorBidi"/>
          <w:b/>
          <w:bCs/>
        </w:rPr>
        <w:t>3 months</w:t>
      </w:r>
      <w:r w:rsidRPr="008560C3">
        <w:rPr>
          <w:rFonts w:asciiTheme="majorBidi" w:hAnsiTheme="majorBidi" w:cstheme="majorBidi"/>
        </w:rPr>
        <w:t xml:space="preserve">. Following the grace period, the NTP for existing staff will be gradually reduced by </w:t>
      </w:r>
      <w:r w:rsidRPr="008560C3">
        <w:rPr>
          <w:rFonts w:asciiTheme="majorBidi" w:hAnsiTheme="majorBidi" w:cstheme="majorBidi"/>
          <w:b/>
          <w:bCs/>
        </w:rPr>
        <w:t>4%</w:t>
      </w:r>
      <w:r w:rsidRPr="008560C3">
        <w:rPr>
          <w:rFonts w:asciiTheme="majorBidi" w:hAnsiTheme="majorBidi" w:cstheme="majorBidi"/>
        </w:rPr>
        <w:t xml:space="preserve"> every </w:t>
      </w:r>
      <w:r w:rsidRPr="008560C3">
        <w:rPr>
          <w:rFonts w:asciiTheme="majorBidi" w:hAnsiTheme="majorBidi" w:cstheme="majorBidi"/>
          <w:b/>
          <w:bCs/>
        </w:rPr>
        <w:t xml:space="preserve">3 months </w:t>
      </w:r>
      <w:r w:rsidRPr="008560C3">
        <w:rPr>
          <w:rFonts w:asciiTheme="majorBidi" w:hAnsiTheme="majorBidi" w:cstheme="majorBidi"/>
        </w:rPr>
        <w:t xml:space="preserve">with the PTA adjusted monthly to reflect the difference between the NTP of existing staff </w:t>
      </w:r>
      <w:r w:rsidRPr="00E20959">
        <w:rPr>
          <w:rFonts w:asciiTheme="majorBidi" w:hAnsiTheme="majorBidi" w:cstheme="majorBidi"/>
        </w:rPr>
        <w:t>and the newc</w:t>
      </w:r>
      <w:r w:rsidRPr="004862BB">
        <w:rPr>
          <w:rFonts w:asciiTheme="majorBidi" w:hAnsiTheme="majorBidi" w:cstheme="majorBidi"/>
        </w:rPr>
        <w:t>omer</w:t>
      </w:r>
      <w:r w:rsidRPr="004862BB">
        <w:rPr>
          <w:rFonts w:asciiTheme="majorBidi" w:hAnsiTheme="majorBidi" w:cstheme="majorBidi"/>
          <w:b/>
          <w:bCs/>
        </w:rPr>
        <w:t>s</w:t>
      </w:r>
      <w:r w:rsidRPr="004862BB">
        <w:rPr>
          <w:rFonts w:asciiTheme="majorBidi" w:hAnsiTheme="majorBidi" w:cstheme="majorBidi"/>
        </w:rPr>
        <w:t xml:space="preserve">. </w:t>
      </w:r>
      <w:r w:rsidRPr="004862BB">
        <w:rPr>
          <w:rFonts w:asciiTheme="majorBidi" w:hAnsiTheme="majorBidi" w:cstheme="majorBidi"/>
        </w:rPr>
        <w:lastRenderedPageBreak/>
        <w:t xml:space="preserve">Also, the </w:t>
      </w:r>
      <w:r w:rsidRPr="004862BB">
        <w:rPr>
          <w:rFonts w:asciiTheme="majorBidi" w:hAnsiTheme="majorBidi" w:cstheme="majorBidi"/>
          <w:b/>
          <w:bCs/>
        </w:rPr>
        <w:t>maximum duration</w:t>
      </w:r>
      <w:r w:rsidRPr="004862BB">
        <w:rPr>
          <w:rFonts w:asciiTheme="majorBidi" w:hAnsiTheme="majorBidi" w:cstheme="majorBidi"/>
        </w:rPr>
        <w:t xml:space="preserve"> is now set at </w:t>
      </w:r>
      <w:r w:rsidRPr="004862BB">
        <w:rPr>
          <w:rFonts w:asciiTheme="majorBidi" w:hAnsiTheme="majorBidi" w:cstheme="majorBidi"/>
          <w:b/>
          <w:bCs/>
        </w:rPr>
        <w:t>24 months</w:t>
      </w:r>
      <w:r w:rsidRPr="004862BB">
        <w:rPr>
          <w:rFonts w:asciiTheme="majorBidi" w:hAnsiTheme="majorBidi" w:cstheme="majorBidi"/>
        </w:rPr>
        <w:t>, after which PTA is discontinued.</w:t>
      </w:r>
      <w:r w:rsidR="00775E37" w:rsidRPr="004862BB">
        <w:rPr>
          <w:rFonts w:asciiTheme="majorBidi" w:hAnsiTheme="majorBidi" w:cstheme="majorBidi"/>
        </w:rPr>
        <w:t xml:space="preserve"> </w:t>
      </w:r>
      <w:r w:rsidR="004862BB" w:rsidRPr="004862BB">
        <w:rPr>
          <w:rFonts w:asciiTheme="majorBidi" w:hAnsiTheme="majorBidi" w:cstheme="majorBidi"/>
        </w:rPr>
        <w:t xml:space="preserve">The PTA became applicable for </w:t>
      </w:r>
      <w:r w:rsidR="004862BB" w:rsidRPr="004862BB">
        <w:rPr>
          <w:rFonts w:asciiTheme="majorBidi" w:hAnsiTheme="majorBidi" w:cstheme="majorBidi"/>
          <w:b/>
          <w:bCs/>
        </w:rPr>
        <w:t xml:space="preserve">Peru </w:t>
      </w:r>
      <w:r w:rsidR="004862BB" w:rsidRPr="004862BB">
        <w:rPr>
          <w:rFonts w:asciiTheme="majorBidi" w:hAnsiTheme="majorBidi" w:cstheme="majorBidi"/>
        </w:rPr>
        <w:t xml:space="preserve">due to low survey results implemented for </w:t>
      </w:r>
      <w:r w:rsidR="004862BB" w:rsidRPr="004862BB">
        <w:rPr>
          <w:rFonts w:asciiTheme="majorBidi" w:hAnsiTheme="majorBidi" w:cstheme="majorBidi"/>
          <w:b/>
          <w:bCs/>
        </w:rPr>
        <w:t xml:space="preserve">Peru </w:t>
      </w:r>
      <w:r w:rsidR="004862BB" w:rsidRPr="004862BB">
        <w:rPr>
          <w:rFonts w:asciiTheme="majorBidi" w:hAnsiTheme="majorBidi" w:cstheme="majorBidi"/>
        </w:rPr>
        <w:t xml:space="preserve">in February 2026. </w:t>
      </w:r>
      <w:r w:rsidRPr="004862BB">
        <w:rPr>
          <w:rFonts w:asciiTheme="majorBidi" w:hAnsiTheme="majorBidi" w:cstheme="majorBidi"/>
        </w:rPr>
        <w:t>T</w:t>
      </w:r>
      <w:r w:rsidRPr="00E20959">
        <w:rPr>
          <w:rFonts w:asciiTheme="majorBidi" w:hAnsiTheme="majorBidi" w:cstheme="majorBidi"/>
        </w:rPr>
        <w:t xml:space="preserve">able </w:t>
      </w:r>
      <w:r w:rsidR="009B221D" w:rsidRPr="00E20959">
        <w:rPr>
          <w:rFonts w:asciiTheme="majorBidi" w:hAnsiTheme="majorBidi" w:cstheme="majorBidi"/>
        </w:rPr>
        <w:t>2</w:t>
      </w:r>
      <w:r w:rsidRPr="00E20959">
        <w:rPr>
          <w:rFonts w:asciiTheme="majorBidi" w:hAnsiTheme="majorBidi" w:cstheme="majorBidi"/>
        </w:rPr>
        <w:t xml:space="preserve"> provides a summary of all PTAs in effect as of 1 </w:t>
      </w:r>
      <w:r w:rsidR="00DF0D98">
        <w:rPr>
          <w:rFonts w:asciiTheme="majorBidi" w:hAnsiTheme="majorBidi" w:cstheme="majorBidi"/>
        </w:rPr>
        <w:t xml:space="preserve">February </w:t>
      </w:r>
      <w:r w:rsidRPr="00E20959">
        <w:rPr>
          <w:rFonts w:asciiTheme="majorBidi" w:hAnsiTheme="majorBidi" w:cstheme="majorBidi"/>
        </w:rPr>
        <w:t>202</w:t>
      </w:r>
      <w:r w:rsidR="00E714FB">
        <w:rPr>
          <w:rFonts w:asciiTheme="majorBidi" w:hAnsiTheme="majorBidi" w:cstheme="majorBidi"/>
        </w:rPr>
        <w:t>6</w:t>
      </w:r>
      <w:r w:rsidRPr="00E20959">
        <w:rPr>
          <w:rFonts w:asciiTheme="majorBidi" w:hAnsiTheme="majorBidi" w:cstheme="majorBidi"/>
        </w:rPr>
        <w:t>. The PTA starting date indicates which of the PTA adjustment mechanisms should be used. </w:t>
      </w:r>
    </w:p>
    <w:p w14:paraId="2769B4E1" w14:textId="77777777" w:rsidR="001E5CBB" w:rsidRPr="001E5CBB" w:rsidRDefault="001E5CBB" w:rsidP="0064295E">
      <w:pPr>
        <w:pStyle w:val="ListParagraph"/>
        <w:numPr>
          <w:ilvl w:val="0"/>
          <w:numId w:val="0"/>
        </w:numPr>
        <w:suppressAutoHyphens/>
        <w:contextualSpacing/>
        <w:rPr>
          <w:rFonts w:asciiTheme="majorBidi" w:hAnsiTheme="majorBidi" w:cstheme="majorBidi"/>
        </w:rPr>
      </w:pPr>
    </w:p>
    <w:p w14:paraId="7A52EB29" w14:textId="77777777" w:rsidR="008560C3" w:rsidRPr="008560C3" w:rsidRDefault="008560C3" w:rsidP="00F51681">
      <w:pPr>
        <w:pStyle w:val="ListParagraph"/>
        <w:widowControl w:val="0"/>
        <w:numPr>
          <w:ilvl w:val="0"/>
          <w:numId w:val="17"/>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It should be noted that the PTA is supposed to be paid </w:t>
      </w:r>
      <w:r w:rsidRPr="008560C3">
        <w:rPr>
          <w:rFonts w:asciiTheme="majorBidi" w:hAnsiTheme="majorBidi" w:cstheme="majorBidi"/>
          <w:b/>
          <w:bCs/>
        </w:rPr>
        <w:t>in addition to</w:t>
      </w:r>
      <w:r w:rsidRPr="008560C3">
        <w:rPr>
          <w:rFonts w:asciiTheme="majorBidi" w:hAnsiTheme="majorBidi" w:cstheme="majorBidi"/>
        </w:rPr>
        <w:t xml:space="preserve"> the regular post adjustment multiplier and thus should be taken into account in determining all other entitlements ordinarily affected by post adjustment, such as rental subsidy, settling-in grant, spousal allowance etc. PTA should be paid only to staff on post on or before its starting month. Staff joining the duty station after the PTA starting month are not eligible to receive the PTA. </w:t>
      </w:r>
    </w:p>
    <w:p w14:paraId="3395B9DC" w14:textId="77777777" w:rsidR="00270EC2" w:rsidRDefault="00270EC2" w:rsidP="00043497">
      <w:pPr>
        <w:rPr>
          <w:sz w:val="24"/>
          <w:szCs w:val="24"/>
          <w:lang w:val="en-US"/>
        </w:rPr>
      </w:pPr>
    </w:p>
    <w:p w14:paraId="664695C1" w14:textId="77777777" w:rsidR="00272CA3" w:rsidRDefault="00272CA3" w:rsidP="00043497">
      <w:pPr>
        <w:rPr>
          <w:sz w:val="24"/>
          <w:szCs w:val="24"/>
          <w:lang w:val="en-US"/>
        </w:rPr>
      </w:pPr>
    </w:p>
    <w:p w14:paraId="4DA14B90" w14:textId="06A41E29" w:rsidR="00CA566D" w:rsidRDefault="00723745"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w:t>
      </w:r>
      <w:r w:rsidR="009D16DB">
        <w:rPr>
          <w:b/>
          <w:bCs/>
          <w:sz w:val="24"/>
          <w:u w:val="single"/>
        </w:rPr>
        <w:t>P</w:t>
      </w:r>
      <w:r w:rsidRPr="00AB12B4">
        <w:rPr>
          <w:b/>
          <w:bCs/>
          <w:sz w:val="24"/>
          <w:u w:val="single"/>
        </w:rPr>
        <w:t xml:space="preserve">ersonal </w:t>
      </w:r>
      <w:r w:rsidR="009D16DB">
        <w:rPr>
          <w:b/>
          <w:bCs/>
          <w:sz w:val="24"/>
          <w:u w:val="single"/>
        </w:rPr>
        <w:t>T</w:t>
      </w:r>
      <w:r w:rsidRPr="00AB12B4">
        <w:rPr>
          <w:b/>
          <w:bCs/>
          <w:sz w:val="24"/>
          <w:u w:val="single"/>
        </w:rPr>
        <w:t xml:space="preserve">ransitional </w:t>
      </w:r>
      <w:r w:rsidR="009D16DB">
        <w:rPr>
          <w:b/>
          <w:bCs/>
          <w:sz w:val="24"/>
          <w:u w:val="single"/>
        </w:rPr>
        <w:t>A</w:t>
      </w:r>
      <w:r w:rsidRPr="00AB12B4">
        <w:rPr>
          <w:b/>
          <w:bCs/>
          <w:sz w:val="24"/>
          <w:u w:val="single"/>
        </w:rPr>
        <w:t xml:space="preserve">llowances (PTAs), as of 1 </w:t>
      </w:r>
      <w:r w:rsidR="003C7E1A">
        <w:rPr>
          <w:b/>
          <w:bCs/>
          <w:sz w:val="24"/>
          <w:u w:val="single"/>
        </w:rPr>
        <w:t xml:space="preserve">February </w:t>
      </w:r>
      <w:r w:rsidRPr="00AB12B4">
        <w:rPr>
          <w:b/>
          <w:bCs/>
          <w:sz w:val="24"/>
          <w:u w:val="single"/>
        </w:rPr>
        <w:t>202</w:t>
      </w:r>
      <w:r w:rsidR="00272CA3">
        <w:rPr>
          <w:b/>
          <w:bCs/>
          <w:sz w:val="24"/>
          <w:u w:val="single"/>
        </w:rPr>
        <w:t>6</w:t>
      </w:r>
    </w:p>
    <w:p w14:paraId="4ADE8C03" w14:textId="77777777" w:rsidR="00272CA3" w:rsidRPr="00CC629A" w:rsidRDefault="00272CA3"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p>
    <w:tbl>
      <w:tblPr>
        <w:tblW w:w="9382"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415"/>
        <w:gridCol w:w="1121"/>
        <w:gridCol w:w="1955"/>
        <w:gridCol w:w="1941"/>
        <w:gridCol w:w="1950"/>
      </w:tblGrid>
      <w:tr w:rsidR="00295364" w:rsidRPr="0030476B" w14:paraId="55FB7742" w14:textId="77777777" w:rsidTr="00E20959">
        <w:trPr>
          <w:trHeight w:val="447"/>
          <w:jc w:val="center"/>
        </w:trPr>
        <w:tc>
          <w:tcPr>
            <w:tcW w:w="2415" w:type="dxa"/>
            <w:tcMar>
              <w:top w:w="80" w:type="dxa"/>
              <w:left w:w="80" w:type="dxa"/>
              <w:bottom w:w="80" w:type="dxa"/>
              <w:right w:w="80" w:type="dxa"/>
            </w:tcMar>
            <w:vAlign w:val="center"/>
          </w:tcPr>
          <w:p w14:paraId="7B917808" w14:textId="0794821B"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DUTY STATION</w:t>
            </w:r>
          </w:p>
        </w:tc>
        <w:tc>
          <w:tcPr>
            <w:tcW w:w="1121" w:type="dxa"/>
            <w:tcMar>
              <w:top w:w="80" w:type="dxa"/>
              <w:left w:w="80" w:type="dxa"/>
              <w:bottom w:w="80" w:type="dxa"/>
              <w:right w:w="80" w:type="dxa"/>
            </w:tcMar>
            <w:vAlign w:val="center"/>
          </w:tcPr>
          <w:p w14:paraId="16B6D261" w14:textId="04687CAF"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Existing PTA*</w:t>
            </w:r>
          </w:p>
        </w:tc>
        <w:tc>
          <w:tcPr>
            <w:tcW w:w="1955" w:type="dxa"/>
            <w:tcMar>
              <w:top w:w="80" w:type="dxa"/>
              <w:left w:w="80" w:type="dxa"/>
              <w:bottom w:w="80" w:type="dxa"/>
              <w:right w:w="80" w:type="dxa"/>
            </w:tcMar>
            <w:vAlign w:val="center"/>
          </w:tcPr>
          <w:p w14:paraId="0E6B76F8" w14:textId="5CC55B97"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PTA starting date</w:t>
            </w:r>
          </w:p>
        </w:tc>
        <w:tc>
          <w:tcPr>
            <w:tcW w:w="1941" w:type="dxa"/>
            <w:tcMar>
              <w:top w:w="80" w:type="dxa"/>
              <w:left w:w="80" w:type="dxa"/>
              <w:bottom w:w="80" w:type="dxa"/>
              <w:right w:w="80" w:type="dxa"/>
            </w:tcMar>
            <w:vAlign w:val="center"/>
          </w:tcPr>
          <w:p w14:paraId="4BBFBF2A" w14:textId="2FF8ED69"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Applicable to staff on post before</w:t>
            </w:r>
          </w:p>
        </w:tc>
        <w:tc>
          <w:tcPr>
            <w:tcW w:w="1950" w:type="dxa"/>
            <w:tcMar>
              <w:top w:w="80" w:type="dxa"/>
              <w:left w:w="80" w:type="dxa"/>
              <w:bottom w:w="80" w:type="dxa"/>
              <w:right w:w="80" w:type="dxa"/>
            </w:tcMar>
            <w:vAlign w:val="center"/>
          </w:tcPr>
          <w:p w14:paraId="16159B82" w14:textId="727AA0A1"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Date of next revision</w:t>
            </w:r>
          </w:p>
        </w:tc>
      </w:tr>
      <w:tr w:rsidR="001523D6" w:rsidRPr="0030476B" w14:paraId="4303F872" w14:textId="77777777" w:rsidTr="00E20959">
        <w:trPr>
          <w:trHeight w:val="230"/>
          <w:jc w:val="center"/>
        </w:trPr>
        <w:tc>
          <w:tcPr>
            <w:tcW w:w="2415" w:type="dxa"/>
            <w:tcMar>
              <w:top w:w="80" w:type="dxa"/>
              <w:left w:w="80" w:type="dxa"/>
              <w:bottom w:w="80" w:type="dxa"/>
              <w:right w:w="80" w:type="dxa"/>
            </w:tcMar>
            <w:vAlign w:val="center"/>
          </w:tcPr>
          <w:p w14:paraId="64492D1C" w14:textId="093C96E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Chad</w:t>
            </w:r>
          </w:p>
        </w:tc>
        <w:tc>
          <w:tcPr>
            <w:tcW w:w="1121" w:type="dxa"/>
            <w:tcMar>
              <w:top w:w="80" w:type="dxa"/>
              <w:left w:w="80" w:type="dxa"/>
              <w:bottom w:w="80" w:type="dxa"/>
              <w:right w:w="80" w:type="dxa"/>
            </w:tcMar>
          </w:tcPr>
          <w:p w14:paraId="665475F1" w14:textId="00E019A0" w:rsidR="001523D6" w:rsidRPr="001523D6" w:rsidRDefault="005D6C9B"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w:t>
            </w:r>
            <w:r w:rsidR="001523D6" w:rsidRPr="001523D6">
              <w:rPr>
                <w:rFonts w:asciiTheme="majorBidi" w:hAnsiTheme="majorBidi" w:cstheme="majorBidi"/>
                <w:sz w:val="24"/>
                <w:szCs w:val="24"/>
              </w:rPr>
              <w:t>.9</w:t>
            </w:r>
          </w:p>
        </w:tc>
        <w:tc>
          <w:tcPr>
            <w:tcW w:w="1955" w:type="dxa"/>
            <w:tcMar>
              <w:top w:w="80" w:type="dxa"/>
              <w:left w:w="80" w:type="dxa"/>
              <w:bottom w:w="80" w:type="dxa"/>
              <w:right w:w="80" w:type="dxa"/>
            </w:tcMar>
          </w:tcPr>
          <w:p w14:paraId="13955A7D" w14:textId="66432B14"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June 2025</w:t>
            </w:r>
          </w:p>
        </w:tc>
        <w:tc>
          <w:tcPr>
            <w:tcW w:w="1941" w:type="dxa"/>
            <w:tcMar>
              <w:top w:w="80" w:type="dxa"/>
              <w:left w:w="80" w:type="dxa"/>
              <w:bottom w:w="80" w:type="dxa"/>
              <w:right w:w="80" w:type="dxa"/>
            </w:tcMar>
          </w:tcPr>
          <w:p w14:paraId="63BD1C8A" w14:textId="41816A1A"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50" w:type="dxa"/>
            <w:tcMar>
              <w:top w:w="80" w:type="dxa"/>
              <w:left w:w="80" w:type="dxa"/>
              <w:bottom w:w="80" w:type="dxa"/>
              <w:right w:w="80" w:type="dxa"/>
            </w:tcMar>
          </w:tcPr>
          <w:p w14:paraId="68FCBDA3" w14:textId="03848EB0"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D954CF">
              <w:rPr>
                <w:rFonts w:asciiTheme="majorBidi" w:hAnsiTheme="majorBidi" w:cstheme="majorBidi"/>
                <w:sz w:val="24"/>
                <w:szCs w:val="24"/>
              </w:rPr>
              <w:t xml:space="preserve">April </w:t>
            </w:r>
            <w:r w:rsidRPr="00A62CA3">
              <w:rPr>
                <w:rFonts w:asciiTheme="majorBidi" w:hAnsiTheme="majorBidi" w:cstheme="majorBidi"/>
                <w:sz w:val="24"/>
                <w:szCs w:val="24"/>
              </w:rPr>
              <w:t>202</w:t>
            </w:r>
            <w:r w:rsidR="00D954CF">
              <w:rPr>
                <w:rFonts w:asciiTheme="majorBidi" w:hAnsiTheme="majorBidi" w:cstheme="majorBidi"/>
                <w:sz w:val="24"/>
                <w:szCs w:val="24"/>
              </w:rPr>
              <w:t>6</w:t>
            </w:r>
          </w:p>
        </w:tc>
      </w:tr>
      <w:tr w:rsidR="001523D6" w:rsidRPr="0030476B" w14:paraId="35931696" w14:textId="77777777" w:rsidTr="00E20959">
        <w:trPr>
          <w:trHeight w:val="230"/>
          <w:jc w:val="center"/>
        </w:trPr>
        <w:tc>
          <w:tcPr>
            <w:tcW w:w="2415" w:type="dxa"/>
            <w:tcMar>
              <w:top w:w="80" w:type="dxa"/>
              <w:left w:w="80" w:type="dxa"/>
              <w:bottom w:w="80" w:type="dxa"/>
              <w:right w:w="80" w:type="dxa"/>
            </w:tcMar>
            <w:vAlign w:val="center"/>
          </w:tcPr>
          <w:p w14:paraId="0A5F0C47" w14:textId="74FB76E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Lebanon</w:t>
            </w:r>
          </w:p>
        </w:tc>
        <w:tc>
          <w:tcPr>
            <w:tcW w:w="1121" w:type="dxa"/>
            <w:tcMar>
              <w:top w:w="80" w:type="dxa"/>
              <w:left w:w="80" w:type="dxa"/>
              <w:bottom w:w="80" w:type="dxa"/>
              <w:right w:w="80" w:type="dxa"/>
            </w:tcMar>
          </w:tcPr>
          <w:p w14:paraId="7B66B19E" w14:textId="7523DFB3" w:rsidR="001523D6" w:rsidRPr="001523D6" w:rsidRDefault="000E256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5.8</w:t>
            </w:r>
          </w:p>
        </w:tc>
        <w:tc>
          <w:tcPr>
            <w:tcW w:w="1955" w:type="dxa"/>
            <w:tcMar>
              <w:top w:w="80" w:type="dxa"/>
              <w:left w:w="80" w:type="dxa"/>
              <w:bottom w:w="80" w:type="dxa"/>
              <w:right w:w="80" w:type="dxa"/>
            </w:tcMar>
            <w:vAlign w:val="center"/>
          </w:tcPr>
          <w:p w14:paraId="308CBF7D" w14:textId="5E909B7C"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2023</w:t>
            </w:r>
          </w:p>
        </w:tc>
        <w:tc>
          <w:tcPr>
            <w:tcW w:w="1941" w:type="dxa"/>
            <w:tcMar>
              <w:top w:w="80" w:type="dxa"/>
              <w:left w:w="80" w:type="dxa"/>
              <w:bottom w:w="80" w:type="dxa"/>
              <w:right w:w="80" w:type="dxa"/>
            </w:tcMar>
            <w:vAlign w:val="center"/>
          </w:tcPr>
          <w:p w14:paraId="229AEAEA" w14:textId="48ACAAB4"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May 2023</w:t>
            </w:r>
          </w:p>
        </w:tc>
        <w:tc>
          <w:tcPr>
            <w:tcW w:w="1950" w:type="dxa"/>
            <w:tcMar>
              <w:top w:w="80" w:type="dxa"/>
              <w:left w:w="80" w:type="dxa"/>
              <w:bottom w:w="80" w:type="dxa"/>
              <w:right w:w="80" w:type="dxa"/>
            </w:tcMar>
            <w:vAlign w:val="center"/>
          </w:tcPr>
          <w:p w14:paraId="2C32D7F2" w14:textId="7D477674"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0E256E">
              <w:rPr>
                <w:rFonts w:asciiTheme="majorBidi" w:hAnsiTheme="majorBidi" w:cstheme="majorBidi"/>
                <w:sz w:val="24"/>
                <w:szCs w:val="24"/>
              </w:rPr>
              <w:t xml:space="preserve">June </w:t>
            </w:r>
            <w:r w:rsidRPr="00A62CA3">
              <w:rPr>
                <w:rFonts w:asciiTheme="majorBidi" w:hAnsiTheme="majorBidi" w:cstheme="majorBidi"/>
                <w:sz w:val="24"/>
                <w:szCs w:val="24"/>
              </w:rPr>
              <w:t>202</w:t>
            </w:r>
            <w:r>
              <w:rPr>
                <w:rFonts w:asciiTheme="majorBidi" w:hAnsiTheme="majorBidi" w:cstheme="majorBidi"/>
                <w:sz w:val="24"/>
                <w:szCs w:val="24"/>
              </w:rPr>
              <w:t>6</w:t>
            </w:r>
          </w:p>
        </w:tc>
      </w:tr>
      <w:tr w:rsidR="001523D6" w:rsidRPr="0030476B" w14:paraId="169B2383" w14:textId="77777777" w:rsidTr="00E20959">
        <w:trPr>
          <w:trHeight w:val="230"/>
          <w:jc w:val="center"/>
        </w:trPr>
        <w:tc>
          <w:tcPr>
            <w:tcW w:w="2415" w:type="dxa"/>
            <w:tcMar>
              <w:top w:w="80" w:type="dxa"/>
              <w:left w:w="80" w:type="dxa"/>
              <w:bottom w:w="80" w:type="dxa"/>
              <w:right w:w="80" w:type="dxa"/>
            </w:tcMar>
            <w:vAlign w:val="center"/>
          </w:tcPr>
          <w:p w14:paraId="210B82AF" w14:textId="77777777" w:rsidR="001523D6" w:rsidRPr="0030476B" w:rsidRDefault="001523D6"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Moldova</w:t>
            </w:r>
          </w:p>
        </w:tc>
        <w:tc>
          <w:tcPr>
            <w:tcW w:w="1121" w:type="dxa"/>
            <w:tcMar>
              <w:top w:w="80" w:type="dxa"/>
              <w:left w:w="80" w:type="dxa"/>
              <w:bottom w:w="80" w:type="dxa"/>
              <w:right w:w="80" w:type="dxa"/>
            </w:tcMar>
          </w:tcPr>
          <w:p w14:paraId="51A140AD" w14:textId="38EA883E"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9.</w:t>
            </w:r>
            <w:r w:rsidR="00272CA3">
              <w:rPr>
                <w:rFonts w:asciiTheme="majorBidi" w:hAnsiTheme="majorBidi" w:cstheme="majorBidi"/>
                <w:sz w:val="24"/>
                <w:szCs w:val="24"/>
              </w:rPr>
              <w:t>0</w:t>
            </w:r>
          </w:p>
        </w:tc>
        <w:tc>
          <w:tcPr>
            <w:tcW w:w="1955" w:type="dxa"/>
            <w:tcMar>
              <w:top w:w="80" w:type="dxa"/>
              <w:left w:w="80" w:type="dxa"/>
              <w:bottom w:w="80" w:type="dxa"/>
              <w:right w:w="80" w:type="dxa"/>
            </w:tcMar>
            <w:vAlign w:val="center"/>
          </w:tcPr>
          <w:p w14:paraId="323B032B" w14:textId="0A9D132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A62CA3">
              <w:rPr>
                <w:rFonts w:asciiTheme="majorBidi" w:hAnsiTheme="majorBidi" w:cstheme="majorBidi"/>
                <w:sz w:val="24"/>
                <w:szCs w:val="24"/>
              </w:rPr>
              <w:t>2025</w:t>
            </w:r>
          </w:p>
        </w:tc>
        <w:tc>
          <w:tcPr>
            <w:tcW w:w="1941" w:type="dxa"/>
            <w:tcMar>
              <w:top w:w="80" w:type="dxa"/>
              <w:left w:w="80" w:type="dxa"/>
              <w:bottom w:w="80" w:type="dxa"/>
              <w:right w:w="80" w:type="dxa"/>
            </w:tcMar>
            <w:vAlign w:val="center"/>
          </w:tcPr>
          <w:p w14:paraId="1CF545B1" w14:textId="619A25E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October </w:t>
            </w:r>
            <w:r w:rsidRPr="00A62CA3">
              <w:rPr>
                <w:rFonts w:asciiTheme="majorBidi" w:hAnsiTheme="majorBidi" w:cstheme="majorBidi"/>
                <w:sz w:val="24"/>
                <w:szCs w:val="24"/>
              </w:rPr>
              <w:t>2025</w:t>
            </w:r>
          </w:p>
        </w:tc>
        <w:tc>
          <w:tcPr>
            <w:tcW w:w="1950" w:type="dxa"/>
            <w:tcMar>
              <w:top w:w="80" w:type="dxa"/>
              <w:left w:w="80" w:type="dxa"/>
              <w:bottom w:w="80" w:type="dxa"/>
              <w:right w:w="80" w:type="dxa"/>
            </w:tcMar>
            <w:vAlign w:val="center"/>
          </w:tcPr>
          <w:p w14:paraId="087F4C34" w14:textId="35FF6DD9"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March </w:t>
            </w:r>
            <w:r w:rsidRPr="00A62CA3">
              <w:rPr>
                <w:rFonts w:asciiTheme="majorBidi" w:hAnsiTheme="majorBidi" w:cstheme="majorBidi"/>
                <w:sz w:val="24"/>
                <w:szCs w:val="24"/>
              </w:rPr>
              <w:t>202</w:t>
            </w:r>
            <w:r>
              <w:rPr>
                <w:rFonts w:asciiTheme="majorBidi" w:hAnsiTheme="majorBidi" w:cstheme="majorBidi"/>
                <w:sz w:val="24"/>
                <w:szCs w:val="24"/>
              </w:rPr>
              <w:t>6</w:t>
            </w:r>
          </w:p>
        </w:tc>
      </w:tr>
      <w:tr w:rsidR="002067FE" w:rsidRPr="0030476B" w14:paraId="69CA802D" w14:textId="77777777" w:rsidTr="00E20959">
        <w:trPr>
          <w:trHeight w:val="230"/>
          <w:jc w:val="center"/>
        </w:trPr>
        <w:tc>
          <w:tcPr>
            <w:tcW w:w="2415" w:type="dxa"/>
            <w:tcMar>
              <w:top w:w="80" w:type="dxa"/>
              <w:left w:w="80" w:type="dxa"/>
              <w:bottom w:w="80" w:type="dxa"/>
              <w:right w:w="80" w:type="dxa"/>
            </w:tcMar>
            <w:vAlign w:val="center"/>
          </w:tcPr>
          <w:p w14:paraId="6866EC0D" w14:textId="57F36E41" w:rsidR="002067FE" w:rsidRDefault="002067F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Peru</w:t>
            </w:r>
          </w:p>
        </w:tc>
        <w:tc>
          <w:tcPr>
            <w:tcW w:w="1121" w:type="dxa"/>
            <w:tcMar>
              <w:top w:w="80" w:type="dxa"/>
              <w:left w:w="80" w:type="dxa"/>
              <w:bottom w:w="80" w:type="dxa"/>
              <w:right w:w="80" w:type="dxa"/>
            </w:tcMar>
          </w:tcPr>
          <w:p w14:paraId="4F7A9932" w14:textId="1F28EA63" w:rsidR="002067FE" w:rsidRPr="001523D6" w:rsidRDefault="002067F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2.5</w:t>
            </w:r>
          </w:p>
        </w:tc>
        <w:tc>
          <w:tcPr>
            <w:tcW w:w="1955" w:type="dxa"/>
            <w:tcMar>
              <w:top w:w="80" w:type="dxa"/>
              <w:left w:w="80" w:type="dxa"/>
              <w:bottom w:w="80" w:type="dxa"/>
              <w:right w:w="80" w:type="dxa"/>
            </w:tcMar>
            <w:vAlign w:val="center"/>
          </w:tcPr>
          <w:p w14:paraId="2D53F147" w14:textId="0051603C" w:rsidR="002067FE" w:rsidRPr="00A62CA3" w:rsidRDefault="002067F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2026</w:t>
            </w:r>
          </w:p>
        </w:tc>
        <w:tc>
          <w:tcPr>
            <w:tcW w:w="1941" w:type="dxa"/>
            <w:tcMar>
              <w:top w:w="80" w:type="dxa"/>
              <w:left w:w="80" w:type="dxa"/>
              <w:bottom w:w="80" w:type="dxa"/>
              <w:right w:w="80" w:type="dxa"/>
            </w:tcMar>
            <w:vAlign w:val="center"/>
          </w:tcPr>
          <w:p w14:paraId="085BE9AB" w14:textId="7C4766C9" w:rsidR="002067FE" w:rsidRPr="00A62CA3" w:rsidRDefault="002067F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March 2026 </w:t>
            </w:r>
          </w:p>
        </w:tc>
        <w:tc>
          <w:tcPr>
            <w:tcW w:w="1950" w:type="dxa"/>
            <w:tcMar>
              <w:top w:w="80" w:type="dxa"/>
              <w:left w:w="80" w:type="dxa"/>
              <w:bottom w:w="80" w:type="dxa"/>
              <w:right w:w="80" w:type="dxa"/>
            </w:tcMar>
            <w:vAlign w:val="center"/>
          </w:tcPr>
          <w:p w14:paraId="491FF36D" w14:textId="1DE63336" w:rsidR="002067FE" w:rsidRPr="00A62CA3" w:rsidRDefault="002067F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May 2026</w:t>
            </w:r>
          </w:p>
        </w:tc>
      </w:tr>
      <w:tr w:rsidR="00E20959" w:rsidRPr="0030476B" w14:paraId="0F9FB6E2" w14:textId="77777777" w:rsidTr="00E20959">
        <w:trPr>
          <w:trHeight w:val="230"/>
          <w:jc w:val="center"/>
        </w:trPr>
        <w:tc>
          <w:tcPr>
            <w:tcW w:w="2415" w:type="dxa"/>
            <w:tcMar>
              <w:top w:w="80" w:type="dxa"/>
              <w:left w:w="80" w:type="dxa"/>
              <w:bottom w:w="80" w:type="dxa"/>
              <w:right w:w="80" w:type="dxa"/>
            </w:tcMar>
            <w:vAlign w:val="center"/>
          </w:tcPr>
          <w:p w14:paraId="2AE95566" w14:textId="24F21090" w:rsidR="00E20959" w:rsidRDefault="00E2095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Sao Tome and Principe</w:t>
            </w:r>
          </w:p>
        </w:tc>
        <w:tc>
          <w:tcPr>
            <w:tcW w:w="1121" w:type="dxa"/>
            <w:tcMar>
              <w:top w:w="80" w:type="dxa"/>
              <w:left w:w="80" w:type="dxa"/>
              <w:bottom w:w="80" w:type="dxa"/>
              <w:right w:w="80" w:type="dxa"/>
            </w:tcMar>
          </w:tcPr>
          <w:p w14:paraId="547DE685" w14:textId="077B3AF2" w:rsidR="00E20959" w:rsidRPr="001523D6"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14.</w:t>
            </w:r>
            <w:r w:rsidR="00272CA3">
              <w:rPr>
                <w:rFonts w:asciiTheme="majorBidi" w:hAnsiTheme="majorBidi" w:cstheme="majorBidi"/>
                <w:sz w:val="24"/>
                <w:szCs w:val="24"/>
              </w:rPr>
              <w:t>3</w:t>
            </w:r>
          </w:p>
        </w:tc>
        <w:tc>
          <w:tcPr>
            <w:tcW w:w="1955" w:type="dxa"/>
            <w:tcMar>
              <w:top w:w="80" w:type="dxa"/>
              <w:left w:w="80" w:type="dxa"/>
              <w:bottom w:w="80" w:type="dxa"/>
              <w:right w:w="80" w:type="dxa"/>
            </w:tcMar>
            <w:vAlign w:val="center"/>
          </w:tcPr>
          <w:p w14:paraId="7D016C8E" w14:textId="68D6951C"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2025</w:t>
            </w:r>
          </w:p>
        </w:tc>
        <w:tc>
          <w:tcPr>
            <w:tcW w:w="1941" w:type="dxa"/>
            <w:tcMar>
              <w:top w:w="80" w:type="dxa"/>
              <w:left w:w="80" w:type="dxa"/>
              <w:bottom w:w="80" w:type="dxa"/>
              <w:right w:w="80" w:type="dxa"/>
            </w:tcMar>
            <w:vAlign w:val="center"/>
          </w:tcPr>
          <w:p w14:paraId="3AAE8789" w14:textId="32F75CD5"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January 2026</w:t>
            </w:r>
          </w:p>
        </w:tc>
        <w:tc>
          <w:tcPr>
            <w:tcW w:w="1950" w:type="dxa"/>
            <w:tcMar>
              <w:top w:w="80" w:type="dxa"/>
              <w:left w:w="80" w:type="dxa"/>
              <w:bottom w:w="80" w:type="dxa"/>
              <w:right w:w="80" w:type="dxa"/>
            </w:tcMar>
            <w:vAlign w:val="center"/>
          </w:tcPr>
          <w:p w14:paraId="549267AA" w14:textId="60C0D313"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March 2026</w:t>
            </w:r>
          </w:p>
        </w:tc>
      </w:tr>
      <w:tr w:rsidR="001523D6" w:rsidRPr="0030476B" w14:paraId="0C23F9FF" w14:textId="77777777" w:rsidTr="00E20959">
        <w:trPr>
          <w:trHeight w:val="230"/>
          <w:jc w:val="center"/>
        </w:trPr>
        <w:tc>
          <w:tcPr>
            <w:tcW w:w="2415" w:type="dxa"/>
            <w:tcMar>
              <w:top w:w="80" w:type="dxa"/>
              <w:left w:w="80" w:type="dxa"/>
              <w:bottom w:w="80" w:type="dxa"/>
              <w:right w:w="80" w:type="dxa"/>
            </w:tcMar>
            <w:vAlign w:val="center"/>
          </w:tcPr>
          <w:p w14:paraId="66D650C1" w14:textId="005ABF61"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Serbia</w:t>
            </w:r>
          </w:p>
        </w:tc>
        <w:tc>
          <w:tcPr>
            <w:tcW w:w="1121" w:type="dxa"/>
            <w:tcMar>
              <w:top w:w="80" w:type="dxa"/>
              <w:left w:w="80" w:type="dxa"/>
              <w:bottom w:w="80" w:type="dxa"/>
              <w:right w:w="80" w:type="dxa"/>
            </w:tcMar>
          </w:tcPr>
          <w:p w14:paraId="46E4FB44" w14:textId="75B74B3E" w:rsidR="001523D6" w:rsidRPr="001523D6" w:rsidRDefault="000E256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2.7</w:t>
            </w:r>
          </w:p>
        </w:tc>
        <w:tc>
          <w:tcPr>
            <w:tcW w:w="1955" w:type="dxa"/>
            <w:tcMar>
              <w:top w:w="80" w:type="dxa"/>
              <w:left w:w="80" w:type="dxa"/>
              <w:bottom w:w="80" w:type="dxa"/>
              <w:right w:w="80" w:type="dxa"/>
            </w:tcMar>
          </w:tcPr>
          <w:p w14:paraId="325C0E58" w14:textId="478FEECD"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tcMar>
              <w:top w:w="80" w:type="dxa"/>
              <w:left w:w="80" w:type="dxa"/>
              <w:bottom w:w="80" w:type="dxa"/>
              <w:right w:w="80" w:type="dxa"/>
            </w:tcMar>
          </w:tcPr>
          <w:p w14:paraId="109F1CAA" w14:textId="750EC53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tcMar>
              <w:top w:w="80" w:type="dxa"/>
              <w:left w:w="80" w:type="dxa"/>
              <w:bottom w:w="80" w:type="dxa"/>
              <w:right w:w="80" w:type="dxa"/>
            </w:tcMar>
          </w:tcPr>
          <w:p w14:paraId="431B5F4E" w14:textId="56F754DC"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0E256E">
              <w:rPr>
                <w:rFonts w:asciiTheme="majorBidi" w:hAnsiTheme="majorBidi" w:cstheme="majorBidi"/>
                <w:sz w:val="24"/>
                <w:szCs w:val="24"/>
              </w:rPr>
              <w:t xml:space="preserve">June </w:t>
            </w:r>
            <w:r w:rsidRPr="00A62CA3">
              <w:rPr>
                <w:rFonts w:asciiTheme="majorBidi" w:hAnsiTheme="majorBidi" w:cstheme="majorBidi"/>
                <w:sz w:val="24"/>
                <w:szCs w:val="24"/>
              </w:rPr>
              <w:t>2026</w:t>
            </w:r>
          </w:p>
        </w:tc>
      </w:tr>
      <w:tr w:rsidR="001523D6" w:rsidRPr="0030476B" w14:paraId="2694397C" w14:textId="77777777" w:rsidTr="00E20959">
        <w:trPr>
          <w:trHeight w:val="230"/>
          <w:jc w:val="center"/>
        </w:trPr>
        <w:tc>
          <w:tcPr>
            <w:tcW w:w="2415" w:type="dxa"/>
            <w:tcMar>
              <w:top w:w="80" w:type="dxa"/>
              <w:left w:w="80" w:type="dxa"/>
              <w:bottom w:w="80" w:type="dxa"/>
              <w:right w:w="80" w:type="dxa"/>
            </w:tcMar>
            <w:vAlign w:val="center"/>
          </w:tcPr>
          <w:p w14:paraId="5B3A6A20" w14:textId="0A587A12"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Vietnam</w:t>
            </w:r>
          </w:p>
        </w:tc>
        <w:tc>
          <w:tcPr>
            <w:tcW w:w="1121" w:type="dxa"/>
            <w:tcMar>
              <w:top w:w="80" w:type="dxa"/>
              <w:left w:w="80" w:type="dxa"/>
              <w:bottom w:w="80" w:type="dxa"/>
              <w:right w:w="80" w:type="dxa"/>
            </w:tcMar>
          </w:tcPr>
          <w:p w14:paraId="6B063A32" w14:textId="5FCBF9B1" w:rsidR="001523D6" w:rsidRPr="001523D6" w:rsidRDefault="00272CA3"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3.0</w:t>
            </w:r>
          </w:p>
        </w:tc>
        <w:tc>
          <w:tcPr>
            <w:tcW w:w="1955" w:type="dxa"/>
            <w:tcMar>
              <w:top w:w="80" w:type="dxa"/>
              <w:left w:w="80" w:type="dxa"/>
              <w:bottom w:w="80" w:type="dxa"/>
              <w:right w:w="80" w:type="dxa"/>
            </w:tcMar>
            <w:vAlign w:val="center"/>
          </w:tcPr>
          <w:p w14:paraId="0FBC4B9F" w14:textId="5B93AAB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41" w:type="dxa"/>
            <w:tcMar>
              <w:top w:w="80" w:type="dxa"/>
              <w:left w:w="80" w:type="dxa"/>
              <w:bottom w:w="80" w:type="dxa"/>
              <w:right w:w="80" w:type="dxa"/>
            </w:tcMar>
            <w:vAlign w:val="center"/>
          </w:tcPr>
          <w:p w14:paraId="45ADBA19" w14:textId="3B538C9C" w:rsidR="001523D6" w:rsidRPr="0030476B" w:rsidRDefault="001523D6" w:rsidP="001523D6">
            <w:pPr>
              <w:pStyle w:val="Body"/>
              <w:widowControl/>
              <w:spacing w:line="259" w:lineRule="auto"/>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50" w:type="dxa"/>
            <w:tcMar>
              <w:top w:w="80" w:type="dxa"/>
              <w:left w:w="80" w:type="dxa"/>
              <w:bottom w:w="80" w:type="dxa"/>
              <w:right w:w="80" w:type="dxa"/>
            </w:tcMar>
            <w:vAlign w:val="center"/>
          </w:tcPr>
          <w:p w14:paraId="34C938C9" w14:textId="12427BBD"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4D7AD8">
              <w:rPr>
                <w:rFonts w:asciiTheme="majorBidi" w:hAnsiTheme="majorBidi" w:cstheme="majorBidi"/>
                <w:sz w:val="24"/>
                <w:szCs w:val="24"/>
              </w:rPr>
              <w:t xml:space="preserve">May </w:t>
            </w:r>
            <w:r w:rsidRPr="00A62CA3">
              <w:rPr>
                <w:rFonts w:asciiTheme="majorBidi" w:hAnsiTheme="majorBidi" w:cstheme="majorBidi"/>
                <w:sz w:val="24"/>
                <w:szCs w:val="24"/>
              </w:rPr>
              <w:t>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revised on a monthly basis to maintain the NTP until the next revision date</w:t>
      </w:r>
      <w:r w:rsidRPr="00BC592F">
        <w:t> </w:t>
      </w:r>
      <w:bookmarkEnd w:id="0"/>
    </w:p>
    <w:p w14:paraId="7C54CDE5" w14:textId="77777777" w:rsidR="0070317C" w:rsidRDefault="0070317C" w:rsidP="002F3E85"/>
    <w:p w14:paraId="6A3EC6BF" w14:textId="77777777" w:rsidR="00725C24" w:rsidRDefault="00725C24" w:rsidP="002F3E85"/>
    <w:p w14:paraId="4725D658" w14:textId="7845F355" w:rsidR="0018253B" w:rsidRPr="0018253B" w:rsidRDefault="0018253B" w:rsidP="00D532C9">
      <w:pPr>
        <w:pStyle w:val="ListParagraph"/>
        <w:widowControl w:val="0"/>
        <w:numPr>
          <w:ilvl w:val="0"/>
          <w:numId w:val="10"/>
        </w:numPr>
        <w:tabs>
          <w:tab w:val="clear" w:pos="360"/>
          <w:tab w:val="clear" w:pos="720"/>
        </w:tabs>
        <w:spacing w:after="0"/>
        <w:ind w:left="0" w:firstLine="0"/>
        <w:contextualSpacing/>
        <w:outlineLvl w:val="9"/>
        <w:rPr>
          <w:rFonts w:asciiTheme="majorBidi" w:hAnsiTheme="majorBidi" w:cstheme="majorBidi"/>
        </w:rPr>
      </w:pPr>
      <w:r w:rsidRPr="0018253B">
        <w:rPr>
          <w:rFonts w:asciiTheme="majorBidi" w:hAnsiTheme="majorBidi" w:cstheme="majorBidi"/>
        </w:rPr>
        <w:t>The gap closure measure is completed for </w:t>
      </w:r>
      <w:r w:rsidR="00FF5159" w:rsidRPr="00FF5159">
        <w:rPr>
          <w:rFonts w:asciiTheme="majorBidi" w:hAnsiTheme="majorBidi" w:cstheme="majorBidi"/>
          <w:b/>
          <w:bCs/>
        </w:rPr>
        <w:t>Cuba</w:t>
      </w:r>
      <w:r w:rsidRPr="0018253B">
        <w:rPr>
          <w:rFonts w:asciiTheme="majorBidi" w:hAnsiTheme="majorBidi" w:cstheme="majorBidi"/>
        </w:rPr>
        <w:t>. Therefore, the personal transitional allowance (PTA) is no longer applicable for this duty station effective 1 </w:t>
      </w:r>
      <w:r w:rsidR="00FF5159">
        <w:rPr>
          <w:rFonts w:asciiTheme="majorBidi" w:hAnsiTheme="majorBidi" w:cstheme="majorBidi"/>
        </w:rPr>
        <w:t xml:space="preserve">February </w:t>
      </w:r>
      <w:r w:rsidRPr="0018253B">
        <w:rPr>
          <w:rFonts w:asciiTheme="majorBidi" w:hAnsiTheme="majorBidi" w:cstheme="majorBidi"/>
        </w:rPr>
        <w:t>2026. </w:t>
      </w:r>
    </w:p>
    <w:p w14:paraId="128BD6BB" w14:textId="711ED6DD" w:rsidR="00042E24" w:rsidRPr="0018253B" w:rsidRDefault="00042E24" w:rsidP="0018253B">
      <w:pPr>
        <w:pStyle w:val="ListParagraph"/>
        <w:numPr>
          <w:ilvl w:val="0"/>
          <w:numId w:val="0"/>
        </w:numPr>
        <w:ind w:left="360"/>
        <w:rPr>
          <w:rFonts w:asciiTheme="majorBidi" w:hAnsiTheme="majorBidi" w:cstheme="majorBidi"/>
        </w:rPr>
      </w:pPr>
    </w:p>
    <w:p w14:paraId="63909D21" w14:textId="77777777" w:rsidR="00505B6E" w:rsidRPr="00CB36CA" w:rsidRDefault="00505B6E" w:rsidP="00505B6E">
      <w:pPr>
        <w:tabs>
          <w:tab w:val="num" w:pos="0"/>
        </w:tabs>
        <w:rPr>
          <w:rFonts w:asciiTheme="majorBidi" w:hAnsiTheme="majorBidi" w:cstheme="majorBidi"/>
        </w:rPr>
      </w:pPr>
    </w:p>
    <w:p w14:paraId="3228C7A2" w14:textId="77777777" w:rsidR="00622B62" w:rsidRDefault="00622B62" w:rsidP="00622B62">
      <w:pPr>
        <w:rPr>
          <w:color w:val="000000" w:themeColor="text1"/>
        </w:rPr>
      </w:pPr>
    </w:p>
    <w:p w14:paraId="17304A9F" w14:textId="77777777" w:rsidR="0012704C" w:rsidRDefault="0012704C" w:rsidP="00622B62">
      <w:pPr>
        <w:rPr>
          <w:color w:val="000000" w:themeColor="text1"/>
        </w:rPr>
      </w:pPr>
    </w:p>
    <w:p w14:paraId="647447CA" w14:textId="77777777" w:rsidR="00302B83" w:rsidRPr="00E23256" w:rsidRDefault="00302B83" w:rsidP="00E23256">
      <w:pPr>
        <w:rPr>
          <w:color w:val="000000" w:themeColor="text1"/>
        </w:rPr>
      </w:pPr>
    </w:p>
    <w:p w14:paraId="668566C1" w14:textId="77777777" w:rsidR="00F062E4" w:rsidRDefault="00F062E4" w:rsidP="00BF3552">
      <w:pPr>
        <w:rPr>
          <w:lang w:val="en-US"/>
        </w:rPr>
      </w:pPr>
    </w:p>
    <w:p w14:paraId="466132DE" w14:textId="77777777" w:rsidR="00F062E4" w:rsidRDefault="00F062E4" w:rsidP="00BF3552">
      <w:pPr>
        <w:rPr>
          <w:lang w:val="en-US"/>
        </w:rPr>
      </w:pPr>
    </w:p>
    <w:p w14:paraId="2432E4BC" w14:textId="77777777" w:rsidR="00F062E4" w:rsidRDefault="00F062E4" w:rsidP="00BF3552">
      <w:pPr>
        <w:rPr>
          <w:lang w:val="en-US"/>
        </w:rPr>
      </w:pPr>
    </w:p>
    <w:p w14:paraId="24526582" w14:textId="77777777" w:rsidR="00F062E4" w:rsidRDefault="00F062E4" w:rsidP="00BF3552">
      <w:pPr>
        <w:rPr>
          <w:lang w:val="en-US"/>
        </w:rPr>
      </w:pPr>
    </w:p>
    <w:p w14:paraId="75303D0C" w14:textId="77777777" w:rsidR="00F062E4" w:rsidRDefault="00F062E4" w:rsidP="00BF3552">
      <w:pPr>
        <w:rPr>
          <w:lang w:val="en-US"/>
        </w:rPr>
      </w:pPr>
    </w:p>
    <w:p w14:paraId="4088F6F7" w14:textId="77777777" w:rsidR="00F062E4" w:rsidRDefault="00F062E4" w:rsidP="00BF3552">
      <w:pPr>
        <w:rPr>
          <w:lang w:val="en-US"/>
        </w:rPr>
      </w:pPr>
    </w:p>
    <w:p w14:paraId="0AB03693" w14:textId="77777777" w:rsidR="00F51681" w:rsidRDefault="00F51681" w:rsidP="00BF3552">
      <w:pPr>
        <w:rPr>
          <w:lang w:val="en-US"/>
        </w:rPr>
      </w:pPr>
    </w:p>
    <w:p w14:paraId="7A0F842B" w14:textId="77777777" w:rsidR="00B6591E" w:rsidRDefault="00B6591E" w:rsidP="00BF3552">
      <w:pPr>
        <w:rPr>
          <w:lang w:val="en-US"/>
        </w:rPr>
      </w:pPr>
    </w:p>
    <w:p w14:paraId="1A2986E3" w14:textId="77777777" w:rsidR="00B6591E" w:rsidRDefault="00B6591E" w:rsidP="00BF3552">
      <w:pPr>
        <w:rPr>
          <w:lang w:val="en-US"/>
        </w:rPr>
      </w:pPr>
    </w:p>
    <w:p w14:paraId="1A599801" w14:textId="77777777" w:rsidR="00B6591E" w:rsidRDefault="00B6591E" w:rsidP="00BF3552">
      <w:pPr>
        <w:rPr>
          <w:lang w:val="en-US"/>
        </w:rPr>
      </w:pPr>
    </w:p>
    <w:p w14:paraId="17F3F05F" w14:textId="77777777" w:rsidR="00B6591E" w:rsidRDefault="00B6591E" w:rsidP="00BF3552">
      <w:pPr>
        <w:rPr>
          <w:lang w:val="en-US"/>
        </w:rPr>
      </w:pPr>
    </w:p>
    <w:p w14:paraId="6AAB78E4" w14:textId="77777777" w:rsidR="00B6591E" w:rsidRDefault="00B6591E" w:rsidP="00BF3552">
      <w:pPr>
        <w:rPr>
          <w:lang w:val="en-US"/>
        </w:rPr>
      </w:pPr>
    </w:p>
    <w:p w14:paraId="578D4C76" w14:textId="77777777" w:rsidR="00B6591E" w:rsidRDefault="00B6591E" w:rsidP="00BF3552">
      <w:pPr>
        <w:rPr>
          <w:lang w:val="en-US"/>
        </w:rPr>
      </w:pPr>
    </w:p>
    <w:p w14:paraId="6ECDE0CA" w14:textId="65F5FAAF"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FF5159">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0"/>
      </w:tblGrid>
      <w:tr w:rsidR="00190CF5" w:rsidRPr="008E543E" w14:paraId="3405CFFD" w14:textId="77777777" w:rsidTr="0012532E">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97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12532E">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97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South Africa</w:t>
            </w:r>
          </w:p>
        </w:tc>
      </w:tr>
      <w:tr w:rsidR="00190CF5" w:rsidRPr="006E60DA" w14:paraId="56387964" w14:textId="77777777" w:rsidTr="0012532E">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97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8E543E">
              <w:rPr>
                <w:rFonts w:ascii="Garamond" w:hAnsi="Garamond"/>
                <w:lang w:val="fr-FR"/>
              </w:rPr>
              <w:t>Alb</w:t>
            </w:r>
            <w:r w:rsidRPr="006E60DA">
              <w:rPr>
                <w:rFonts w:ascii="Garamond" w:hAnsi="Garamond"/>
              </w:rPr>
              <w:t>ania</w:t>
            </w:r>
          </w:p>
        </w:tc>
      </w:tr>
      <w:tr w:rsidR="00190CF5" w:rsidRPr="006E60DA" w14:paraId="5D3F7DFF" w14:textId="77777777" w:rsidTr="0012532E">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97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12532E">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97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12532E">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97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12532E">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97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12532E">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97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12532E">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Arabie saoudite</w:t>
            </w:r>
          </w:p>
        </w:tc>
        <w:tc>
          <w:tcPr>
            <w:tcW w:w="297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12532E">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97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12532E">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Arménie</w:t>
            </w:r>
          </w:p>
        </w:tc>
        <w:tc>
          <w:tcPr>
            <w:tcW w:w="297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12532E">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97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12532E">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97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12532E">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97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12532E">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Azerbaïdjan</w:t>
            </w:r>
          </w:p>
        </w:tc>
        <w:tc>
          <w:tcPr>
            <w:tcW w:w="297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12532E">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97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12532E">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Bahreïn</w:t>
            </w:r>
          </w:p>
        </w:tc>
        <w:tc>
          <w:tcPr>
            <w:tcW w:w="297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12532E">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97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12532E">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Barbade</w:t>
            </w:r>
          </w:p>
        </w:tc>
        <w:tc>
          <w:tcPr>
            <w:tcW w:w="297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12532E">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Bélarus</w:t>
            </w:r>
          </w:p>
        </w:tc>
        <w:tc>
          <w:tcPr>
            <w:tcW w:w="297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12532E">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97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12532E">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97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12532E">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Bénin</w:t>
            </w:r>
          </w:p>
        </w:tc>
        <w:tc>
          <w:tcPr>
            <w:tcW w:w="297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12532E">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Bhoutan</w:t>
            </w:r>
          </w:p>
        </w:tc>
        <w:tc>
          <w:tcPr>
            <w:tcW w:w="297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12532E">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Bolivie (État plurinational de)</w:t>
            </w:r>
          </w:p>
        </w:tc>
        <w:tc>
          <w:tcPr>
            <w:tcW w:w="297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12532E">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97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12532E">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Bosnie-Herzégovine</w:t>
            </w:r>
          </w:p>
        </w:tc>
        <w:tc>
          <w:tcPr>
            <w:tcW w:w="297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12532E">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97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12532E">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Brésil</w:t>
            </w:r>
          </w:p>
        </w:tc>
        <w:tc>
          <w:tcPr>
            <w:tcW w:w="297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12532E">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97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12532E">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97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12532E">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97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12532E">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97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12532E">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Cambodge</w:t>
            </w:r>
          </w:p>
        </w:tc>
        <w:tc>
          <w:tcPr>
            <w:tcW w:w="297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12532E">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97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12532E">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97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12532E">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97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12532E">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97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12532E">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97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12532E">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Colombie</w:t>
            </w:r>
          </w:p>
        </w:tc>
        <w:tc>
          <w:tcPr>
            <w:tcW w:w="297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12532E">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Comores</w:t>
            </w:r>
          </w:p>
        </w:tc>
        <w:tc>
          <w:tcPr>
            <w:tcW w:w="297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12532E">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97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12532E">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97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12532E">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97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12532E">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Croatie</w:t>
            </w:r>
            <w:r w:rsidRPr="006E60DA">
              <w:rPr>
                <w:rFonts w:ascii="Garamond" w:hAnsi="Garamond"/>
                <w:lang w:val="it-IT"/>
              </w:rPr>
              <w:t>*</w:t>
            </w:r>
          </w:p>
        </w:tc>
        <w:tc>
          <w:tcPr>
            <w:tcW w:w="297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12532E">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97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12532E">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Danemark*</w:t>
            </w:r>
          </w:p>
        </w:tc>
        <w:tc>
          <w:tcPr>
            <w:tcW w:w="297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12532E">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97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12532E">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97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12532E">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Égypte</w:t>
            </w:r>
          </w:p>
        </w:tc>
        <w:tc>
          <w:tcPr>
            <w:tcW w:w="297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12532E">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97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12532E">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Émirats arabes unis</w:t>
            </w:r>
          </w:p>
        </w:tc>
        <w:tc>
          <w:tcPr>
            <w:tcW w:w="297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12532E">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97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12532E">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Érythrée</w:t>
            </w:r>
          </w:p>
        </w:tc>
        <w:tc>
          <w:tcPr>
            <w:tcW w:w="297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12532E">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97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12532E">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Estonie</w:t>
            </w:r>
          </w:p>
        </w:tc>
        <w:tc>
          <w:tcPr>
            <w:tcW w:w="297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12532E">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97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12532E">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Éthiopie</w:t>
            </w:r>
          </w:p>
        </w:tc>
        <w:tc>
          <w:tcPr>
            <w:tcW w:w="297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12532E">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97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12532E">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Fidji</w:t>
            </w:r>
          </w:p>
        </w:tc>
        <w:tc>
          <w:tcPr>
            <w:tcW w:w="297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12532E">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97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12532E">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97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12532E">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97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12532E">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97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12532E">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97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12532E">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97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12532E">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Géorgie</w:t>
            </w:r>
          </w:p>
        </w:tc>
        <w:tc>
          <w:tcPr>
            <w:tcW w:w="297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12532E">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97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12532E">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97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12532E">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Grèce*</w:t>
            </w:r>
          </w:p>
        </w:tc>
        <w:tc>
          <w:tcPr>
            <w:tcW w:w="297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12532E">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97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12532E">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97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12532E">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w:t>
            </w:r>
          </w:p>
        </w:tc>
        <w:tc>
          <w:tcPr>
            <w:tcW w:w="297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12532E">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 équatoriale</w:t>
            </w:r>
          </w:p>
        </w:tc>
        <w:tc>
          <w:tcPr>
            <w:tcW w:w="297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12532E">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Guinée-Bissau</w:t>
            </w:r>
          </w:p>
        </w:tc>
        <w:tc>
          <w:tcPr>
            <w:tcW w:w="297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12532E">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97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12532E">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Haïti</w:t>
            </w:r>
          </w:p>
        </w:tc>
        <w:tc>
          <w:tcPr>
            <w:tcW w:w="297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12532E">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97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12532E">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97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12532E">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97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12532E">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Îles Salomon</w:t>
            </w:r>
          </w:p>
        </w:tc>
        <w:tc>
          <w:tcPr>
            <w:tcW w:w="297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12532E">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r w:rsidRPr="003C3CAC">
              <w:rPr>
                <w:rFonts w:ascii="Garamond" w:hAnsi="Garamond"/>
              </w:rPr>
              <w:t>Îles Vierges britanniques</w:t>
            </w:r>
          </w:p>
        </w:tc>
        <w:tc>
          <w:tcPr>
            <w:tcW w:w="297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12532E">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97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12532E">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Indonésie</w:t>
            </w:r>
          </w:p>
        </w:tc>
        <w:tc>
          <w:tcPr>
            <w:tcW w:w="297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12532E">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(République islamique d')</w:t>
            </w:r>
          </w:p>
        </w:tc>
        <w:tc>
          <w:tcPr>
            <w:tcW w:w="297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12532E">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97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12532E">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97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12532E">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97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12532E">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97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12532E">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97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12532E">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Jamaïque</w:t>
            </w:r>
          </w:p>
        </w:tc>
        <w:tc>
          <w:tcPr>
            <w:tcW w:w="297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12532E">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97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12532E">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r w:rsidRPr="006E60DA">
              <w:rPr>
                <w:rFonts w:ascii="Garamond" w:hAnsi="Garamond"/>
              </w:rPr>
              <w:t>é</w:t>
            </w:r>
            <w:r>
              <w:rPr>
                <w:rFonts w:ascii="Garamond" w:hAnsi="Garamond"/>
              </w:rPr>
              <w:t>rusalem</w:t>
            </w:r>
          </w:p>
        </w:tc>
        <w:tc>
          <w:tcPr>
            <w:tcW w:w="297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12532E">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Jordanie</w:t>
            </w:r>
          </w:p>
        </w:tc>
        <w:tc>
          <w:tcPr>
            <w:tcW w:w="297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12532E">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97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12532E">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97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12532E">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rPr>
              <w:t>Kirghizistan</w:t>
            </w:r>
          </w:p>
        </w:tc>
        <w:tc>
          <w:tcPr>
            <w:tcW w:w="297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12532E">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97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12532E">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Koweït</w:t>
            </w:r>
          </w:p>
        </w:tc>
        <w:tc>
          <w:tcPr>
            <w:tcW w:w="297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12532E">
        <w:trPr>
          <w:trHeight w:val="259"/>
        </w:trPr>
        <w:tc>
          <w:tcPr>
            <w:tcW w:w="2520" w:type="dxa"/>
            <w:noWrap/>
          </w:tcPr>
          <w:p w14:paraId="3575A6FA" w14:textId="77777777" w:rsidR="00190CF5" w:rsidRPr="006B58A6" w:rsidRDefault="00190CF5" w:rsidP="00AA3493">
            <w:r w:rsidRPr="006B58A6">
              <w:lastRenderedPageBreak/>
              <w:t>L’Eswatini</w:t>
            </w:r>
          </w:p>
        </w:tc>
        <w:tc>
          <w:tcPr>
            <w:tcW w:w="2970" w:type="dxa"/>
            <w:noWrap/>
          </w:tcPr>
          <w:p w14:paraId="7D939152" w14:textId="77777777" w:rsidR="00190CF5" w:rsidRDefault="00190CF5" w:rsidP="00AA3493">
            <w:r w:rsidRPr="006B58A6">
              <w:t>Eswatini</w:t>
            </w:r>
          </w:p>
        </w:tc>
      </w:tr>
      <w:tr w:rsidR="00190CF5" w:rsidRPr="006E60DA" w14:paraId="70791623" w14:textId="77777777" w:rsidTr="0012532E">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r w:rsidRPr="00E83567">
              <w:rPr>
                <w:rFonts w:ascii="Garamond" w:hAnsi="Garamond" w:cs="Arial"/>
                <w:color w:val="222222"/>
              </w:rPr>
              <w:t>Îles Cook</w:t>
            </w:r>
          </w:p>
        </w:tc>
        <w:tc>
          <w:tcPr>
            <w:tcW w:w="297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12532E">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97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12532E">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Lettonie</w:t>
            </w:r>
            <w:r w:rsidR="0018243A">
              <w:rPr>
                <w:rFonts w:ascii="Garamond" w:hAnsi="Garamond"/>
              </w:rPr>
              <w:t>*</w:t>
            </w:r>
          </w:p>
        </w:tc>
        <w:tc>
          <w:tcPr>
            <w:tcW w:w="297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12532E">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97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12532E">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97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12532E">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Libye</w:t>
            </w:r>
          </w:p>
        </w:tc>
        <w:tc>
          <w:tcPr>
            <w:tcW w:w="297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12532E">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Lituanie</w:t>
            </w:r>
          </w:p>
        </w:tc>
        <w:tc>
          <w:tcPr>
            <w:tcW w:w="297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12532E">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97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12532E">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97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12532E">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97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12532E">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Malaisie</w:t>
            </w:r>
          </w:p>
        </w:tc>
        <w:tc>
          <w:tcPr>
            <w:tcW w:w="297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12532E">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97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12532E">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97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12532E">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97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12532E">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97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12532E">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97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12532E">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97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12532E">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Mauritanie</w:t>
            </w:r>
          </w:p>
        </w:tc>
        <w:tc>
          <w:tcPr>
            <w:tcW w:w="297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12532E">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Mexique</w:t>
            </w:r>
          </w:p>
        </w:tc>
        <w:tc>
          <w:tcPr>
            <w:tcW w:w="297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12532E">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Micronésie (États fédérés de)</w:t>
            </w:r>
          </w:p>
        </w:tc>
        <w:tc>
          <w:tcPr>
            <w:tcW w:w="297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12532E">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97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12532E">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Mongolie</w:t>
            </w:r>
          </w:p>
        </w:tc>
        <w:tc>
          <w:tcPr>
            <w:tcW w:w="297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12532E">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Monténégro</w:t>
            </w:r>
          </w:p>
        </w:tc>
        <w:tc>
          <w:tcPr>
            <w:tcW w:w="297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12532E">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97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12532E">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97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12532E">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97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12532E">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Namibie</w:t>
            </w:r>
          </w:p>
        </w:tc>
        <w:tc>
          <w:tcPr>
            <w:tcW w:w="297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12532E">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Népal</w:t>
            </w:r>
          </w:p>
        </w:tc>
        <w:tc>
          <w:tcPr>
            <w:tcW w:w="297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12532E">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97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12532E">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97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12532E">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Nigéria</w:t>
            </w:r>
          </w:p>
        </w:tc>
        <w:tc>
          <w:tcPr>
            <w:tcW w:w="297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12532E">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97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12532E">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97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12532E">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Nouvelle-Zélande</w:t>
            </w:r>
          </w:p>
        </w:tc>
        <w:tc>
          <w:tcPr>
            <w:tcW w:w="297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12532E">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97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12532E">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Ouganda</w:t>
            </w:r>
          </w:p>
        </w:tc>
        <w:tc>
          <w:tcPr>
            <w:tcW w:w="297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12532E">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97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Uzbekistan</w:t>
            </w:r>
          </w:p>
        </w:tc>
      </w:tr>
      <w:tr w:rsidR="00190CF5" w:rsidRPr="006E60DA" w14:paraId="6AABEB6D" w14:textId="77777777" w:rsidTr="0012532E">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97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12532E">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97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12532E">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97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12532E">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97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Papua New Guinea</w:t>
            </w:r>
          </w:p>
        </w:tc>
      </w:tr>
      <w:tr w:rsidR="00190CF5" w:rsidRPr="006E60DA" w14:paraId="0525B597" w14:textId="77777777" w:rsidTr="0012532E">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97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12532E">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97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12532E">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Pérou</w:t>
            </w:r>
          </w:p>
        </w:tc>
        <w:tc>
          <w:tcPr>
            <w:tcW w:w="297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12532E">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97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12532E">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97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12532E">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97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12532E">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97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12532E">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97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12532E">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arabe syrienne</w:t>
            </w:r>
          </w:p>
        </w:tc>
        <w:tc>
          <w:tcPr>
            <w:tcW w:w="297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12532E">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centrafricaine</w:t>
            </w:r>
          </w:p>
        </w:tc>
        <w:tc>
          <w:tcPr>
            <w:tcW w:w="297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12532E">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Corée</w:t>
            </w:r>
          </w:p>
        </w:tc>
        <w:tc>
          <w:tcPr>
            <w:tcW w:w="297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12532E">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97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12532E">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du Congo</w:t>
            </w:r>
          </w:p>
        </w:tc>
        <w:tc>
          <w:tcPr>
            <w:tcW w:w="297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12532E">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populaire lao</w:t>
            </w:r>
          </w:p>
        </w:tc>
        <w:tc>
          <w:tcPr>
            <w:tcW w:w="297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12532E">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dominicaine</w:t>
            </w:r>
          </w:p>
        </w:tc>
        <w:tc>
          <w:tcPr>
            <w:tcW w:w="297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12532E">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97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12532E">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97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12532E">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tch</w:t>
            </w:r>
            <w:r w:rsidRPr="006E60DA">
              <w:rPr>
                <w:rFonts w:ascii="Garamond" w:hAnsi="Garamond"/>
              </w:rPr>
              <w:t>è</w:t>
            </w:r>
            <w:r>
              <w:rPr>
                <w:rFonts w:ascii="Garamond" w:hAnsi="Garamond"/>
                <w:lang w:val="fr-FR"/>
              </w:rPr>
              <w:t>que*</w:t>
            </w:r>
          </w:p>
        </w:tc>
        <w:tc>
          <w:tcPr>
            <w:tcW w:w="297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12532E">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République-Unie de Tanzanie</w:t>
            </w:r>
          </w:p>
        </w:tc>
        <w:tc>
          <w:tcPr>
            <w:tcW w:w="297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12532E">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97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12532E">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97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12532E">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97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12532E">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97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12532E">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97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12532E">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97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12532E">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97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12532E">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97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12532E">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97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12532E">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97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12532E">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Serbie</w:t>
            </w:r>
          </w:p>
        </w:tc>
        <w:tc>
          <w:tcPr>
            <w:tcW w:w="297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12532E">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97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12532E">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97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12532E">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Singapour</w:t>
            </w:r>
          </w:p>
        </w:tc>
        <w:tc>
          <w:tcPr>
            <w:tcW w:w="297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224AB5" w:rsidRPr="006E60DA" w14:paraId="1BFD77A4" w14:textId="77777777" w:rsidTr="0012532E">
        <w:trPr>
          <w:trHeight w:val="259"/>
        </w:trPr>
        <w:tc>
          <w:tcPr>
            <w:tcW w:w="2520" w:type="dxa"/>
            <w:noWrap/>
          </w:tcPr>
          <w:p w14:paraId="32F335E6" w14:textId="31E51489" w:rsidR="00224AB5" w:rsidRPr="006E60DA" w:rsidRDefault="00224AB5" w:rsidP="00224AB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w:t>
            </w:r>
            <w:r w:rsidR="00064BBD">
              <w:rPr>
                <w:rFonts w:ascii="Garamond" w:hAnsi="Garamond"/>
              </w:rPr>
              <w:t>rten</w:t>
            </w:r>
          </w:p>
        </w:tc>
        <w:tc>
          <w:tcPr>
            <w:tcW w:w="2970" w:type="dxa"/>
            <w:noWrap/>
          </w:tcPr>
          <w:p w14:paraId="3767964A" w14:textId="1662C10E" w:rsidR="00224AB5" w:rsidRPr="006E60DA" w:rsidRDefault="00064BBD"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Maarten</w:t>
            </w:r>
          </w:p>
        </w:tc>
      </w:tr>
      <w:tr w:rsidR="00190CF5" w:rsidRPr="006E60DA" w14:paraId="6957BCEA" w14:textId="77777777" w:rsidTr="0012532E">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97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12532E">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Somalie</w:t>
            </w:r>
          </w:p>
        </w:tc>
        <w:tc>
          <w:tcPr>
            <w:tcW w:w="297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12532E">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97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12532E">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97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12532E">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97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12532E">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97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12532E">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97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12532E">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97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12532E">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97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12532E">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97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12532E">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Thaïlande</w:t>
            </w:r>
          </w:p>
        </w:tc>
        <w:tc>
          <w:tcPr>
            <w:tcW w:w="297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12532E">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97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12532E">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97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12532E">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97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12532E">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Trinité-et-Tobago</w:t>
            </w:r>
          </w:p>
        </w:tc>
        <w:tc>
          <w:tcPr>
            <w:tcW w:w="297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12532E">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Tunisie</w:t>
            </w:r>
          </w:p>
        </w:tc>
        <w:tc>
          <w:tcPr>
            <w:tcW w:w="297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12532E">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Turkménistan</w:t>
            </w:r>
          </w:p>
        </w:tc>
        <w:tc>
          <w:tcPr>
            <w:tcW w:w="297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12532E">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Turquie</w:t>
            </w:r>
          </w:p>
        </w:tc>
        <w:tc>
          <w:tcPr>
            <w:tcW w:w="297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12532E">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97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12532E">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97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12532E">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97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12532E">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97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12532E">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97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12532E">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97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12532E">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Yémen</w:t>
            </w:r>
          </w:p>
        </w:tc>
        <w:tc>
          <w:tcPr>
            <w:tcW w:w="297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12532E">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Zambie</w:t>
            </w:r>
          </w:p>
        </w:tc>
        <w:tc>
          <w:tcPr>
            <w:tcW w:w="297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12532E">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97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12532E">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Lieu d’affectation du groupe 1</w:t>
            </w:r>
          </w:p>
        </w:tc>
        <w:tc>
          <w:tcPr>
            <w:tcW w:w="297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27ADB7BB" w14:textId="77777777" w:rsidR="00625B69" w:rsidRPr="005A551C" w:rsidRDefault="00625B69" w:rsidP="00C40B17">
      <w:pPr>
        <w:tabs>
          <w:tab w:val="left" w:pos="720"/>
          <w:tab w:val="center" w:pos="4680"/>
          <w:tab w:val="left" w:pos="5068"/>
          <w:tab w:val="left" w:pos="5760"/>
          <w:tab w:val="left" w:pos="6451"/>
          <w:tab w:val="left" w:pos="7257"/>
          <w:tab w:val="left" w:pos="7948"/>
          <w:tab w:val="left" w:pos="8640"/>
          <w:tab w:val="left" w:pos="9331"/>
        </w:tabs>
        <w:outlineLvl w:val="0"/>
        <w:rPr>
          <w:rFonts w:ascii="Arial" w:hAnsi="Arial"/>
        </w:rPr>
      </w:pPr>
    </w:p>
    <w:sectPr w:rsidR="00625B69" w:rsidRPr="005A551C" w:rsidSect="00C40B1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BB813" w14:textId="77777777" w:rsidR="004B2661" w:rsidRDefault="004B2661">
      <w:r>
        <w:separator/>
      </w:r>
    </w:p>
  </w:endnote>
  <w:endnote w:type="continuationSeparator" w:id="0">
    <w:p w14:paraId="26AFA79D" w14:textId="77777777" w:rsidR="004B2661" w:rsidRDefault="004B2661">
      <w:r>
        <w:continuationSeparator/>
      </w:r>
    </w:p>
  </w:endnote>
  <w:endnote w:type="continuationNotice" w:id="1">
    <w:p w14:paraId="042DE9CF" w14:textId="77777777" w:rsidR="004B2661" w:rsidRDefault="004B2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ABD8" w14:textId="77777777" w:rsidR="00625B69" w:rsidRPr="00E60D4A" w:rsidRDefault="00625B69"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931E7" w14:textId="77777777" w:rsidR="004B2661" w:rsidRDefault="004B2661">
      <w:r>
        <w:separator/>
      </w:r>
    </w:p>
  </w:footnote>
  <w:footnote w:type="continuationSeparator" w:id="0">
    <w:p w14:paraId="18B0B30D" w14:textId="77777777" w:rsidR="004B2661" w:rsidRDefault="004B2661">
      <w:r>
        <w:continuationSeparator/>
      </w:r>
    </w:p>
  </w:footnote>
  <w:footnote w:type="continuationNotice" w:id="1">
    <w:p w14:paraId="01D6F938" w14:textId="77777777" w:rsidR="004B2661" w:rsidRDefault="004B26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CF55" w14:textId="77777777" w:rsidR="00625B69" w:rsidRPr="00E60D4A" w:rsidRDefault="00625B69"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2"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2E9709E1"/>
    <w:multiLevelType w:val="hybridMultilevel"/>
    <w:tmpl w:val="5E288B18"/>
    <w:lvl w:ilvl="0" w:tplc="6DE8D29E">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E25E6A"/>
    <w:multiLevelType w:val="hybridMultilevel"/>
    <w:tmpl w:val="972E47EA"/>
    <w:lvl w:ilvl="0" w:tplc="99862F86">
      <w:start w:val="6"/>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9C5DAE"/>
    <w:multiLevelType w:val="hybridMultilevel"/>
    <w:tmpl w:val="2F6ED344"/>
    <w:lvl w:ilvl="0" w:tplc="260AD73E">
      <w:start w:val="7"/>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9"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10"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2" w15:restartNumberingAfterBreak="0">
    <w:nsid w:val="6F950151"/>
    <w:multiLevelType w:val="hybridMultilevel"/>
    <w:tmpl w:val="CEFC56E6"/>
    <w:lvl w:ilvl="0" w:tplc="6416001E">
      <w:start w:val="3"/>
      <w:numFmt w:val="decimal"/>
      <w:pStyle w:val="ListParagraph"/>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5A7600"/>
    <w:multiLevelType w:val="hybridMultilevel"/>
    <w:tmpl w:val="EDEC11F0"/>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9"/>
  </w:num>
  <w:num w:numId="2" w16cid:durableId="1251960696">
    <w:abstractNumId w:val="0"/>
  </w:num>
  <w:num w:numId="3" w16cid:durableId="1742215368">
    <w:abstractNumId w:val="10"/>
  </w:num>
  <w:num w:numId="4" w16cid:durableId="367992380">
    <w:abstractNumId w:val="4"/>
  </w:num>
  <w:num w:numId="5" w16cid:durableId="367337780">
    <w:abstractNumId w:val="1"/>
  </w:num>
  <w:num w:numId="6" w16cid:durableId="1801531588">
    <w:abstractNumId w:val="5"/>
  </w:num>
  <w:num w:numId="7" w16cid:durableId="1362122805">
    <w:abstractNumId w:val="8"/>
  </w:num>
  <w:num w:numId="8" w16cid:durableId="633557945">
    <w:abstractNumId w:val="12"/>
  </w:num>
  <w:num w:numId="9" w16cid:durableId="1337809724">
    <w:abstractNumId w:val="6"/>
  </w:num>
  <w:num w:numId="10" w16cid:durableId="1995644307">
    <w:abstractNumId w:val="12"/>
    <w:lvlOverride w:ilvl="0">
      <w:startOverride w:val="10"/>
    </w:lvlOverride>
  </w:num>
  <w:num w:numId="11" w16cid:durableId="694889924">
    <w:abstractNumId w:val="13"/>
  </w:num>
  <w:num w:numId="12" w16cid:durableId="635374838">
    <w:abstractNumId w:val="11"/>
  </w:num>
  <w:num w:numId="13" w16cid:durableId="827671423">
    <w:abstractNumId w:val="2"/>
  </w:num>
  <w:num w:numId="14" w16cid:durableId="1432312919">
    <w:abstractNumId w:val="3"/>
  </w:num>
  <w:num w:numId="15" w16cid:durableId="1985162920">
    <w:abstractNumId w:val="12"/>
  </w:num>
  <w:num w:numId="16" w16cid:durableId="1709602548">
    <w:abstractNumId w:val="12"/>
  </w:num>
  <w:num w:numId="17" w16cid:durableId="189342628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1A23"/>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3A9"/>
    <w:rsid w:val="00023796"/>
    <w:rsid w:val="00023D0A"/>
    <w:rsid w:val="00023E99"/>
    <w:rsid w:val="00024C61"/>
    <w:rsid w:val="00024E0D"/>
    <w:rsid w:val="00024E15"/>
    <w:rsid w:val="000257F8"/>
    <w:rsid w:val="000258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383"/>
    <w:rsid w:val="00040B1A"/>
    <w:rsid w:val="00042521"/>
    <w:rsid w:val="000426EF"/>
    <w:rsid w:val="000427E7"/>
    <w:rsid w:val="00042A79"/>
    <w:rsid w:val="00042E24"/>
    <w:rsid w:val="00042E79"/>
    <w:rsid w:val="00043156"/>
    <w:rsid w:val="00043497"/>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1E8"/>
    <w:rsid w:val="00053C68"/>
    <w:rsid w:val="00053E60"/>
    <w:rsid w:val="00054508"/>
    <w:rsid w:val="0005484D"/>
    <w:rsid w:val="00055CD6"/>
    <w:rsid w:val="00057729"/>
    <w:rsid w:val="000577DA"/>
    <w:rsid w:val="00057ACF"/>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BBD"/>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A9C"/>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325"/>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1F2E"/>
    <w:rsid w:val="00092A2C"/>
    <w:rsid w:val="00093AE8"/>
    <w:rsid w:val="00094AFC"/>
    <w:rsid w:val="00094C54"/>
    <w:rsid w:val="00094ECB"/>
    <w:rsid w:val="00096D2C"/>
    <w:rsid w:val="000978E6"/>
    <w:rsid w:val="000A0BC7"/>
    <w:rsid w:val="000A0CA8"/>
    <w:rsid w:val="000A1F7B"/>
    <w:rsid w:val="000A2476"/>
    <w:rsid w:val="000A30F9"/>
    <w:rsid w:val="000A3308"/>
    <w:rsid w:val="000A3DC2"/>
    <w:rsid w:val="000A40E6"/>
    <w:rsid w:val="000A4560"/>
    <w:rsid w:val="000A54C2"/>
    <w:rsid w:val="000A557D"/>
    <w:rsid w:val="000A5781"/>
    <w:rsid w:val="000A5E2F"/>
    <w:rsid w:val="000A62A1"/>
    <w:rsid w:val="000A6BD9"/>
    <w:rsid w:val="000A7771"/>
    <w:rsid w:val="000A795A"/>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41A"/>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4802"/>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56E"/>
    <w:rsid w:val="000E27AF"/>
    <w:rsid w:val="000E288B"/>
    <w:rsid w:val="000E2F9E"/>
    <w:rsid w:val="000E3058"/>
    <w:rsid w:val="000E30EC"/>
    <w:rsid w:val="000E3320"/>
    <w:rsid w:val="000E335A"/>
    <w:rsid w:val="000E3E0C"/>
    <w:rsid w:val="000E3F28"/>
    <w:rsid w:val="000E4C60"/>
    <w:rsid w:val="000E4DA8"/>
    <w:rsid w:val="000E5089"/>
    <w:rsid w:val="000E5118"/>
    <w:rsid w:val="000E5245"/>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AC9"/>
    <w:rsid w:val="000F3B67"/>
    <w:rsid w:val="000F3FA0"/>
    <w:rsid w:val="000F4062"/>
    <w:rsid w:val="000F426E"/>
    <w:rsid w:val="000F42CB"/>
    <w:rsid w:val="000F47D9"/>
    <w:rsid w:val="000F50AC"/>
    <w:rsid w:val="000F5286"/>
    <w:rsid w:val="000F5D46"/>
    <w:rsid w:val="000F61AF"/>
    <w:rsid w:val="000F61CA"/>
    <w:rsid w:val="000F69D8"/>
    <w:rsid w:val="000F713F"/>
    <w:rsid w:val="000F71F5"/>
    <w:rsid w:val="000F72B7"/>
    <w:rsid w:val="000F7586"/>
    <w:rsid w:val="000F772D"/>
    <w:rsid w:val="000F7DC1"/>
    <w:rsid w:val="0010051B"/>
    <w:rsid w:val="00100842"/>
    <w:rsid w:val="00100A1C"/>
    <w:rsid w:val="00100C3E"/>
    <w:rsid w:val="0010157F"/>
    <w:rsid w:val="0010236D"/>
    <w:rsid w:val="00102509"/>
    <w:rsid w:val="00102B5C"/>
    <w:rsid w:val="00102C75"/>
    <w:rsid w:val="001031D7"/>
    <w:rsid w:val="00103377"/>
    <w:rsid w:val="001036A2"/>
    <w:rsid w:val="001043B6"/>
    <w:rsid w:val="0010500A"/>
    <w:rsid w:val="001051C7"/>
    <w:rsid w:val="0010574B"/>
    <w:rsid w:val="00105C15"/>
    <w:rsid w:val="00105EA1"/>
    <w:rsid w:val="0010601D"/>
    <w:rsid w:val="0010621F"/>
    <w:rsid w:val="00106747"/>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32E"/>
    <w:rsid w:val="00125CF9"/>
    <w:rsid w:val="00125D37"/>
    <w:rsid w:val="001260D7"/>
    <w:rsid w:val="001262F2"/>
    <w:rsid w:val="0012690D"/>
    <w:rsid w:val="0012704C"/>
    <w:rsid w:val="00127D81"/>
    <w:rsid w:val="00127F2D"/>
    <w:rsid w:val="00130049"/>
    <w:rsid w:val="001303E8"/>
    <w:rsid w:val="0013077B"/>
    <w:rsid w:val="00130AED"/>
    <w:rsid w:val="00133132"/>
    <w:rsid w:val="00133726"/>
    <w:rsid w:val="001339B1"/>
    <w:rsid w:val="00133BF2"/>
    <w:rsid w:val="00133E40"/>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47BE6"/>
    <w:rsid w:val="001507D6"/>
    <w:rsid w:val="00150DBA"/>
    <w:rsid w:val="00151141"/>
    <w:rsid w:val="001512D4"/>
    <w:rsid w:val="00151303"/>
    <w:rsid w:val="0015149D"/>
    <w:rsid w:val="0015195D"/>
    <w:rsid w:val="00151A00"/>
    <w:rsid w:val="001523B2"/>
    <w:rsid w:val="001523D6"/>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3E9"/>
    <w:rsid w:val="00163AAA"/>
    <w:rsid w:val="00163E5E"/>
    <w:rsid w:val="00164A90"/>
    <w:rsid w:val="00165F81"/>
    <w:rsid w:val="00166612"/>
    <w:rsid w:val="001668D4"/>
    <w:rsid w:val="00166FC6"/>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55D"/>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53B"/>
    <w:rsid w:val="00182ABF"/>
    <w:rsid w:val="001831E8"/>
    <w:rsid w:val="00183A02"/>
    <w:rsid w:val="00183C06"/>
    <w:rsid w:val="001843DD"/>
    <w:rsid w:val="001848E9"/>
    <w:rsid w:val="00184999"/>
    <w:rsid w:val="00184ACC"/>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5D57"/>
    <w:rsid w:val="00196464"/>
    <w:rsid w:val="00196B05"/>
    <w:rsid w:val="00196B06"/>
    <w:rsid w:val="00196C77"/>
    <w:rsid w:val="001976B5"/>
    <w:rsid w:val="001977C6"/>
    <w:rsid w:val="00197869"/>
    <w:rsid w:val="00197A5D"/>
    <w:rsid w:val="00197CC5"/>
    <w:rsid w:val="00197CC6"/>
    <w:rsid w:val="001A0464"/>
    <w:rsid w:val="001A0468"/>
    <w:rsid w:val="001A1038"/>
    <w:rsid w:val="001A1D3E"/>
    <w:rsid w:val="001A2669"/>
    <w:rsid w:val="001A2781"/>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C647A"/>
    <w:rsid w:val="001D003A"/>
    <w:rsid w:val="001D0175"/>
    <w:rsid w:val="001D0245"/>
    <w:rsid w:val="001D0747"/>
    <w:rsid w:val="001D099E"/>
    <w:rsid w:val="001D0CE7"/>
    <w:rsid w:val="001D1862"/>
    <w:rsid w:val="001D1DC3"/>
    <w:rsid w:val="001D1FD9"/>
    <w:rsid w:val="001D3180"/>
    <w:rsid w:val="001D3D25"/>
    <w:rsid w:val="001D48A4"/>
    <w:rsid w:val="001D4E7D"/>
    <w:rsid w:val="001D5922"/>
    <w:rsid w:val="001D5DC3"/>
    <w:rsid w:val="001D5EBB"/>
    <w:rsid w:val="001D681F"/>
    <w:rsid w:val="001D7E12"/>
    <w:rsid w:val="001E170C"/>
    <w:rsid w:val="001E1A8A"/>
    <w:rsid w:val="001E1D06"/>
    <w:rsid w:val="001E25BD"/>
    <w:rsid w:val="001E28E7"/>
    <w:rsid w:val="001E2CE7"/>
    <w:rsid w:val="001E2F41"/>
    <w:rsid w:val="001E3215"/>
    <w:rsid w:val="001E3382"/>
    <w:rsid w:val="001E35BA"/>
    <w:rsid w:val="001E3A11"/>
    <w:rsid w:val="001E3CC1"/>
    <w:rsid w:val="001E49F5"/>
    <w:rsid w:val="001E4F74"/>
    <w:rsid w:val="001E526E"/>
    <w:rsid w:val="001E5579"/>
    <w:rsid w:val="001E5605"/>
    <w:rsid w:val="001E5B12"/>
    <w:rsid w:val="001E5CBB"/>
    <w:rsid w:val="001E6336"/>
    <w:rsid w:val="001E728A"/>
    <w:rsid w:val="001E7A86"/>
    <w:rsid w:val="001F0413"/>
    <w:rsid w:val="001F0B3F"/>
    <w:rsid w:val="001F1053"/>
    <w:rsid w:val="001F157D"/>
    <w:rsid w:val="001F16DD"/>
    <w:rsid w:val="001F1C03"/>
    <w:rsid w:val="001F21E1"/>
    <w:rsid w:val="001F232E"/>
    <w:rsid w:val="001F284D"/>
    <w:rsid w:val="001F3286"/>
    <w:rsid w:val="001F330E"/>
    <w:rsid w:val="001F348A"/>
    <w:rsid w:val="001F3865"/>
    <w:rsid w:val="001F3C3A"/>
    <w:rsid w:val="001F44D8"/>
    <w:rsid w:val="001F4670"/>
    <w:rsid w:val="001F4705"/>
    <w:rsid w:val="001F4F3E"/>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AD4"/>
    <w:rsid w:val="00202B01"/>
    <w:rsid w:val="00203AB8"/>
    <w:rsid w:val="00203B3B"/>
    <w:rsid w:val="00203DD3"/>
    <w:rsid w:val="00203E17"/>
    <w:rsid w:val="00204189"/>
    <w:rsid w:val="00204AC6"/>
    <w:rsid w:val="00205050"/>
    <w:rsid w:val="00205541"/>
    <w:rsid w:val="002064D9"/>
    <w:rsid w:val="00206506"/>
    <w:rsid w:val="002067FE"/>
    <w:rsid w:val="00206A75"/>
    <w:rsid w:val="00206B8E"/>
    <w:rsid w:val="002073D5"/>
    <w:rsid w:val="002074C2"/>
    <w:rsid w:val="00207549"/>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AB5"/>
    <w:rsid w:val="00224ACB"/>
    <w:rsid w:val="00224E62"/>
    <w:rsid w:val="002250A3"/>
    <w:rsid w:val="002251C0"/>
    <w:rsid w:val="00225597"/>
    <w:rsid w:val="0022574F"/>
    <w:rsid w:val="00226A92"/>
    <w:rsid w:val="0022778A"/>
    <w:rsid w:val="00227C7D"/>
    <w:rsid w:val="00230CBE"/>
    <w:rsid w:val="00230F3F"/>
    <w:rsid w:val="002315E8"/>
    <w:rsid w:val="00232AD4"/>
    <w:rsid w:val="00232B68"/>
    <w:rsid w:val="00232FEA"/>
    <w:rsid w:val="002332E1"/>
    <w:rsid w:val="002334A7"/>
    <w:rsid w:val="0023354C"/>
    <w:rsid w:val="002346E8"/>
    <w:rsid w:val="00234B3D"/>
    <w:rsid w:val="002354B8"/>
    <w:rsid w:val="00235541"/>
    <w:rsid w:val="0023582C"/>
    <w:rsid w:val="00235C98"/>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3A3"/>
    <w:rsid w:val="0026540D"/>
    <w:rsid w:val="0026595A"/>
    <w:rsid w:val="002659E0"/>
    <w:rsid w:val="00265E83"/>
    <w:rsid w:val="00266176"/>
    <w:rsid w:val="00266825"/>
    <w:rsid w:val="00267D07"/>
    <w:rsid w:val="00267E78"/>
    <w:rsid w:val="00270CD6"/>
    <w:rsid w:val="00270CDE"/>
    <w:rsid w:val="00270EC2"/>
    <w:rsid w:val="002710A5"/>
    <w:rsid w:val="0027137E"/>
    <w:rsid w:val="00271548"/>
    <w:rsid w:val="002716BF"/>
    <w:rsid w:val="00271E6F"/>
    <w:rsid w:val="00272154"/>
    <w:rsid w:val="00272830"/>
    <w:rsid w:val="002729FD"/>
    <w:rsid w:val="00272CA3"/>
    <w:rsid w:val="00273CC9"/>
    <w:rsid w:val="00274144"/>
    <w:rsid w:val="002742C3"/>
    <w:rsid w:val="0027464C"/>
    <w:rsid w:val="002747E3"/>
    <w:rsid w:val="00274A0F"/>
    <w:rsid w:val="002756F6"/>
    <w:rsid w:val="00275EF6"/>
    <w:rsid w:val="002760B9"/>
    <w:rsid w:val="0027654A"/>
    <w:rsid w:val="002772C0"/>
    <w:rsid w:val="002777A6"/>
    <w:rsid w:val="00280646"/>
    <w:rsid w:val="002813C9"/>
    <w:rsid w:val="00281447"/>
    <w:rsid w:val="00281915"/>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364"/>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890"/>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232"/>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2B83"/>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6B"/>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729"/>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579"/>
    <w:rsid w:val="0034679C"/>
    <w:rsid w:val="0034694E"/>
    <w:rsid w:val="003469AD"/>
    <w:rsid w:val="003476D9"/>
    <w:rsid w:val="00347A5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08C5"/>
    <w:rsid w:val="003614EC"/>
    <w:rsid w:val="003616B0"/>
    <w:rsid w:val="00362422"/>
    <w:rsid w:val="00362928"/>
    <w:rsid w:val="0036293E"/>
    <w:rsid w:val="00362E83"/>
    <w:rsid w:val="00363170"/>
    <w:rsid w:val="0036332B"/>
    <w:rsid w:val="00363337"/>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37FC"/>
    <w:rsid w:val="00374046"/>
    <w:rsid w:val="00374362"/>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DAB"/>
    <w:rsid w:val="00393A5F"/>
    <w:rsid w:val="00394174"/>
    <w:rsid w:val="00395033"/>
    <w:rsid w:val="00395BE3"/>
    <w:rsid w:val="0039612B"/>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C7E1A"/>
    <w:rsid w:val="003D046D"/>
    <w:rsid w:val="003D0BF0"/>
    <w:rsid w:val="003D101E"/>
    <w:rsid w:val="003D120E"/>
    <w:rsid w:val="003D1374"/>
    <w:rsid w:val="003D1418"/>
    <w:rsid w:val="003D1CE1"/>
    <w:rsid w:val="003D2199"/>
    <w:rsid w:val="003D2561"/>
    <w:rsid w:val="003D25CF"/>
    <w:rsid w:val="003D2E57"/>
    <w:rsid w:val="003D2EDA"/>
    <w:rsid w:val="003D30B4"/>
    <w:rsid w:val="003D30D7"/>
    <w:rsid w:val="003D3A1A"/>
    <w:rsid w:val="003D3A55"/>
    <w:rsid w:val="003D3EBA"/>
    <w:rsid w:val="003D412C"/>
    <w:rsid w:val="003D4693"/>
    <w:rsid w:val="003D4891"/>
    <w:rsid w:val="003D537D"/>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CC1"/>
    <w:rsid w:val="003F5D29"/>
    <w:rsid w:val="003F6442"/>
    <w:rsid w:val="003F77DF"/>
    <w:rsid w:val="0040035F"/>
    <w:rsid w:val="00401CCC"/>
    <w:rsid w:val="004026E1"/>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A68"/>
    <w:rsid w:val="00411D2C"/>
    <w:rsid w:val="0041205E"/>
    <w:rsid w:val="00412629"/>
    <w:rsid w:val="0041262C"/>
    <w:rsid w:val="00412ACF"/>
    <w:rsid w:val="004133DD"/>
    <w:rsid w:val="004150D6"/>
    <w:rsid w:val="00415A80"/>
    <w:rsid w:val="00416726"/>
    <w:rsid w:val="00417186"/>
    <w:rsid w:val="004208F2"/>
    <w:rsid w:val="00420D98"/>
    <w:rsid w:val="00420FCC"/>
    <w:rsid w:val="004212B4"/>
    <w:rsid w:val="004212CD"/>
    <w:rsid w:val="004214FF"/>
    <w:rsid w:val="00421F2E"/>
    <w:rsid w:val="0042222F"/>
    <w:rsid w:val="004226C9"/>
    <w:rsid w:val="00423177"/>
    <w:rsid w:val="0042393C"/>
    <w:rsid w:val="00423AFD"/>
    <w:rsid w:val="00423E73"/>
    <w:rsid w:val="0042416E"/>
    <w:rsid w:val="00424385"/>
    <w:rsid w:val="00424C41"/>
    <w:rsid w:val="004250F4"/>
    <w:rsid w:val="0042558A"/>
    <w:rsid w:val="004265C7"/>
    <w:rsid w:val="00426741"/>
    <w:rsid w:val="004270CF"/>
    <w:rsid w:val="004272D5"/>
    <w:rsid w:val="00427A00"/>
    <w:rsid w:val="004309B1"/>
    <w:rsid w:val="00430C87"/>
    <w:rsid w:val="00431B15"/>
    <w:rsid w:val="00432133"/>
    <w:rsid w:val="00432E66"/>
    <w:rsid w:val="00433213"/>
    <w:rsid w:val="0043385F"/>
    <w:rsid w:val="004338D9"/>
    <w:rsid w:val="00433E54"/>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803"/>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40F"/>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3A2"/>
    <w:rsid w:val="00476493"/>
    <w:rsid w:val="00476F70"/>
    <w:rsid w:val="004801C9"/>
    <w:rsid w:val="004802B6"/>
    <w:rsid w:val="0048063C"/>
    <w:rsid w:val="004808D4"/>
    <w:rsid w:val="00480B10"/>
    <w:rsid w:val="00481B6C"/>
    <w:rsid w:val="00481CF7"/>
    <w:rsid w:val="004822D3"/>
    <w:rsid w:val="00482913"/>
    <w:rsid w:val="00483104"/>
    <w:rsid w:val="00483532"/>
    <w:rsid w:val="00483A06"/>
    <w:rsid w:val="00483C85"/>
    <w:rsid w:val="00483CA9"/>
    <w:rsid w:val="00483EA3"/>
    <w:rsid w:val="00484011"/>
    <w:rsid w:val="00484995"/>
    <w:rsid w:val="004855F3"/>
    <w:rsid w:val="004858BB"/>
    <w:rsid w:val="00485911"/>
    <w:rsid w:val="00485E31"/>
    <w:rsid w:val="00485E54"/>
    <w:rsid w:val="004862BB"/>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661"/>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87E"/>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AD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4D67"/>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4F70FC"/>
    <w:rsid w:val="00500CD2"/>
    <w:rsid w:val="00502393"/>
    <w:rsid w:val="00502CD5"/>
    <w:rsid w:val="00502E2A"/>
    <w:rsid w:val="005035E1"/>
    <w:rsid w:val="0050392A"/>
    <w:rsid w:val="00503FD6"/>
    <w:rsid w:val="00504046"/>
    <w:rsid w:val="005040C5"/>
    <w:rsid w:val="005043DB"/>
    <w:rsid w:val="00504F30"/>
    <w:rsid w:val="005050D0"/>
    <w:rsid w:val="00505923"/>
    <w:rsid w:val="00505B6E"/>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7DD"/>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5E7"/>
    <w:rsid w:val="00520B87"/>
    <w:rsid w:val="00520FF2"/>
    <w:rsid w:val="00521E4E"/>
    <w:rsid w:val="00521E55"/>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ABC"/>
    <w:rsid w:val="00536EA0"/>
    <w:rsid w:val="00537210"/>
    <w:rsid w:val="00537663"/>
    <w:rsid w:val="0053770B"/>
    <w:rsid w:val="00537D61"/>
    <w:rsid w:val="005403B1"/>
    <w:rsid w:val="0054056D"/>
    <w:rsid w:val="00540CA8"/>
    <w:rsid w:val="005411EE"/>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C59"/>
    <w:rsid w:val="005502AF"/>
    <w:rsid w:val="00550764"/>
    <w:rsid w:val="0055086E"/>
    <w:rsid w:val="00550A72"/>
    <w:rsid w:val="00550F7A"/>
    <w:rsid w:val="0055123E"/>
    <w:rsid w:val="00551DDE"/>
    <w:rsid w:val="00552599"/>
    <w:rsid w:val="00552675"/>
    <w:rsid w:val="00552A00"/>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4A0F"/>
    <w:rsid w:val="00575017"/>
    <w:rsid w:val="0057524B"/>
    <w:rsid w:val="005753F3"/>
    <w:rsid w:val="0057563D"/>
    <w:rsid w:val="0057576A"/>
    <w:rsid w:val="00575887"/>
    <w:rsid w:val="00576144"/>
    <w:rsid w:val="00576C8C"/>
    <w:rsid w:val="00577199"/>
    <w:rsid w:val="0057755B"/>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755"/>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1C7E"/>
    <w:rsid w:val="005B2AC2"/>
    <w:rsid w:val="005B2ECB"/>
    <w:rsid w:val="005B3053"/>
    <w:rsid w:val="005B3E76"/>
    <w:rsid w:val="005B487C"/>
    <w:rsid w:val="005B4DDE"/>
    <w:rsid w:val="005B558C"/>
    <w:rsid w:val="005B6162"/>
    <w:rsid w:val="005B628E"/>
    <w:rsid w:val="005B7A6D"/>
    <w:rsid w:val="005B7E6C"/>
    <w:rsid w:val="005C12F1"/>
    <w:rsid w:val="005C1617"/>
    <w:rsid w:val="005C19C2"/>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6C9B"/>
    <w:rsid w:val="005D7571"/>
    <w:rsid w:val="005D7A67"/>
    <w:rsid w:val="005E05CD"/>
    <w:rsid w:val="005E0D54"/>
    <w:rsid w:val="005E131D"/>
    <w:rsid w:val="005E17EF"/>
    <w:rsid w:val="005E1966"/>
    <w:rsid w:val="005E1A5B"/>
    <w:rsid w:val="005E1F62"/>
    <w:rsid w:val="005E2E41"/>
    <w:rsid w:val="005E31FB"/>
    <w:rsid w:val="005E354A"/>
    <w:rsid w:val="005E368E"/>
    <w:rsid w:val="005E3C85"/>
    <w:rsid w:val="005E43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21"/>
    <w:rsid w:val="005F4EE7"/>
    <w:rsid w:val="005F61B8"/>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8EB"/>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17EEE"/>
    <w:rsid w:val="00620133"/>
    <w:rsid w:val="00620268"/>
    <w:rsid w:val="00620A30"/>
    <w:rsid w:val="006216DB"/>
    <w:rsid w:val="00621A1D"/>
    <w:rsid w:val="00621C90"/>
    <w:rsid w:val="0062213E"/>
    <w:rsid w:val="006225B9"/>
    <w:rsid w:val="006228D7"/>
    <w:rsid w:val="00622B62"/>
    <w:rsid w:val="00622EA8"/>
    <w:rsid w:val="00623DBB"/>
    <w:rsid w:val="006243DC"/>
    <w:rsid w:val="00624867"/>
    <w:rsid w:val="00624A7B"/>
    <w:rsid w:val="00624F33"/>
    <w:rsid w:val="00625275"/>
    <w:rsid w:val="00625304"/>
    <w:rsid w:val="006254AA"/>
    <w:rsid w:val="00625562"/>
    <w:rsid w:val="00625B69"/>
    <w:rsid w:val="00626578"/>
    <w:rsid w:val="006270B8"/>
    <w:rsid w:val="00627159"/>
    <w:rsid w:val="0062741C"/>
    <w:rsid w:val="0062797A"/>
    <w:rsid w:val="006304E2"/>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61E"/>
    <w:rsid w:val="0065169A"/>
    <w:rsid w:val="0065184F"/>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1F7A"/>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3791"/>
    <w:rsid w:val="00674421"/>
    <w:rsid w:val="00674806"/>
    <w:rsid w:val="0067487A"/>
    <w:rsid w:val="00675125"/>
    <w:rsid w:val="006754BC"/>
    <w:rsid w:val="00676288"/>
    <w:rsid w:val="006771F4"/>
    <w:rsid w:val="006772CD"/>
    <w:rsid w:val="006774D9"/>
    <w:rsid w:val="006777ED"/>
    <w:rsid w:val="00677C7C"/>
    <w:rsid w:val="00681210"/>
    <w:rsid w:val="00681402"/>
    <w:rsid w:val="00681BED"/>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2C9"/>
    <w:rsid w:val="006A6660"/>
    <w:rsid w:val="006A6754"/>
    <w:rsid w:val="006A6CED"/>
    <w:rsid w:val="006A6E60"/>
    <w:rsid w:val="006A7B31"/>
    <w:rsid w:val="006A7CCC"/>
    <w:rsid w:val="006A7E6E"/>
    <w:rsid w:val="006B0BEB"/>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E84"/>
    <w:rsid w:val="006C2F78"/>
    <w:rsid w:val="006C3883"/>
    <w:rsid w:val="006C475D"/>
    <w:rsid w:val="006C4A3F"/>
    <w:rsid w:val="006C574E"/>
    <w:rsid w:val="006C624A"/>
    <w:rsid w:val="006C69CC"/>
    <w:rsid w:val="006C6BF9"/>
    <w:rsid w:val="006C6DDA"/>
    <w:rsid w:val="006C6FA9"/>
    <w:rsid w:val="006C72C6"/>
    <w:rsid w:val="006C74EB"/>
    <w:rsid w:val="006C7733"/>
    <w:rsid w:val="006C7845"/>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79"/>
    <w:rsid w:val="006D51E7"/>
    <w:rsid w:val="006D52A2"/>
    <w:rsid w:val="006D56BB"/>
    <w:rsid w:val="006D5BB4"/>
    <w:rsid w:val="006D602D"/>
    <w:rsid w:val="006D7376"/>
    <w:rsid w:val="006E0594"/>
    <w:rsid w:val="006E0D62"/>
    <w:rsid w:val="006E0E68"/>
    <w:rsid w:val="006E1327"/>
    <w:rsid w:val="006E1561"/>
    <w:rsid w:val="006E1BE9"/>
    <w:rsid w:val="006E1CE1"/>
    <w:rsid w:val="006E1FC4"/>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4138"/>
    <w:rsid w:val="007043ED"/>
    <w:rsid w:val="007047DC"/>
    <w:rsid w:val="00704BD5"/>
    <w:rsid w:val="00704EEE"/>
    <w:rsid w:val="007050B8"/>
    <w:rsid w:val="00705AE8"/>
    <w:rsid w:val="007062E3"/>
    <w:rsid w:val="00706C89"/>
    <w:rsid w:val="00706FD1"/>
    <w:rsid w:val="007074EC"/>
    <w:rsid w:val="007077AB"/>
    <w:rsid w:val="00707865"/>
    <w:rsid w:val="00710470"/>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4C9E"/>
    <w:rsid w:val="0072592B"/>
    <w:rsid w:val="00725C24"/>
    <w:rsid w:val="007262A6"/>
    <w:rsid w:val="00726388"/>
    <w:rsid w:val="00726725"/>
    <w:rsid w:val="00726FCE"/>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389"/>
    <w:rsid w:val="007436BD"/>
    <w:rsid w:val="007439DC"/>
    <w:rsid w:val="00744314"/>
    <w:rsid w:val="007443DB"/>
    <w:rsid w:val="007446D3"/>
    <w:rsid w:val="007446EC"/>
    <w:rsid w:val="00744742"/>
    <w:rsid w:val="00744F84"/>
    <w:rsid w:val="007455EF"/>
    <w:rsid w:val="00746397"/>
    <w:rsid w:val="007464D6"/>
    <w:rsid w:val="007475B3"/>
    <w:rsid w:val="0074767B"/>
    <w:rsid w:val="007478C7"/>
    <w:rsid w:val="0075047D"/>
    <w:rsid w:val="007509E7"/>
    <w:rsid w:val="00751793"/>
    <w:rsid w:val="007519E0"/>
    <w:rsid w:val="0075268F"/>
    <w:rsid w:val="007528DC"/>
    <w:rsid w:val="00752B49"/>
    <w:rsid w:val="00752C0C"/>
    <w:rsid w:val="00752F9A"/>
    <w:rsid w:val="00753725"/>
    <w:rsid w:val="00753C1C"/>
    <w:rsid w:val="007548BE"/>
    <w:rsid w:val="00754A99"/>
    <w:rsid w:val="00754DD5"/>
    <w:rsid w:val="0075604E"/>
    <w:rsid w:val="00756152"/>
    <w:rsid w:val="007569AF"/>
    <w:rsid w:val="00756C5D"/>
    <w:rsid w:val="00756CB5"/>
    <w:rsid w:val="00756F4A"/>
    <w:rsid w:val="007575B2"/>
    <w:rsid w:val="00760883"/>
    <w:rsid w:val="00760CD7"/>
    <w:rsid w:val="00761BEF"/>
    <w:rsid w:val="00761E56"/>
    <w:rsid w:val="007627D8"/>
    <w:rsid w:val="00762859"/>
    <w:rsid w:val="00762F46"/>
    <w:rsid w:val="007631C7"/>
    <w:rsid w:val="00763586"/>
    <w:rsid w:val="00763592"/>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0A36"/>
    <w:rsid w:val="00771E6A"/>
    <w:rsid w:val="00772357"/>
    <w:rsid w:val="00772EF3"/>
    <w:rsid w:val="00773B79"/>
    <w:rsid w:val="00774F79"/>
    <w:rsid w:val="00775132"/>
    <w:rsid w:val="0077596F"/>
    <w:rsid w:val="00775E37"/>
    <w:rsid w:val="00775EA1"/>
    <w:rsid w:val="0077625F"/>
    <w:rsid w:val="00776B48"/>
    <w:rsid w:val="00776C2E"/>
    <w:rsid w:val="00776C6A"/>
    <w:rsid w:val="00777A01"/>
    <w:rsid w:val="00777A51"/>
    <w:rsid w:val="00777C95"/>
    <w:rsid w:val="00780A66"/>
    <w:rsid w:val="00780B50"/>
    <w:rsid w:val="007811E9"/>
    <w:rsid w:val="0078145D"/>
    <w:rsid w:val="0078149C"/>
    <w:rsid w:val="00781618"/>
    <w:rsid w:val="007817F9"/>
    <w:rsid w:val="00781939"/>
    <w:rsid w:val="00781970"/>
    <w:rsid w:val="00781CD0"/>
    <w:rsid w:val="007821FB"/>
    <w:rsid w:val="007828C2"/>
    <w:rsid w:val="00782B69"/>
    <w:rsid w:val="00782D4D"/>
    <w:rsid w:val="00782D64"/>
    <w:rsid w:val="00782EE9"/>
    <w:rsid w:val="00782EF1"/>
    <w:rsid w:val="0078365B"/>
    <w:rsid w:val="0078373A"/>
    <w:rsid w:val="0078497A"/>
    <w:rsid w:val="00784E02"/>
    <w:rsid w:val="0078599E"/>
    <w:rsid w:val="00785EC9"/>
    <w:rsid w:val="00786314"/>
    <w:rsid w:val="00786AD4"/>
    <w:rsid w:val="00786C7C"/>
    <w:rsid w:val="00786CED"/>
    <w:rsid w:val="007874BF"/>
    <w:rsid w:val="007876F1"/>
    <w:rsid w:val="00787B39"/>
    <w:rsid w:val="00790147"/>
    <w:rsid w:val="0079015B"/>
    <w:rsid w:val="007903ED"/>
    <w:rsid w:val="00790C18"/>
    <w:rsid w:val="00790D0C"/>
    <w:rsid w:val="00790F1A"/>
    <w:rsid w:val="0079147D"/>
    <w:rsid w:val="007915F8"/>
    <w:rsid w:val="007918B4"/>
    <w:rsid w:val="00791A68"/>
    <w:rsid w:val="00791FDA"/>
    <w:rsid w:val="007925B2"/>
    <w:rsid w:val="0079281C"/>
    <w:rsid w:val="00792ABE"/>
    <w:rsid w:val="00792BE1"/>
    <w:rsid w:val="007932AB"/>
    <w:rsid w:val="00793D8B"/>
    <w:rsid w:val="007949A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67CE"/>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2FA"/>
    <w:rsid w:val="007C4A86"/>
    <w:rsid w:val="007C4ECE"/>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3C79"/>
    <w:rsid w:val="007D40BF"/>
    <w:rsid w:val="007D4595"/>
    <w:rsid w:val="007D48E4"/>
    <w:rsid w:val="007D5063"/>
    <w:rsid w:val="007D53EC"/>
    <w:rsid w:val="007D5406"/>
    <w:rsid w:val="007D5837"/>
    <w:rsid w:val="007D6E97"/>
    <w:rsid w:val="007D786F"/>
    <w:rsid w:val="007D7995"/>
    <w:rsid w:val="007D7B92"/>
    <w:rsid w:val="007D7CD2"/>
    <w:rsid w:val="007D7CE4"/>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B08"/>
    <w:rsid w:val="007E5FE9"/>
    <w:rsid w:val="007E6A44"/>
    <w:rsid w:val="007F0516"/>
    <w:rsid w:val="007F1AF6"/>
    <w:rsid w:val="007F1D2E"/>
    <w:rsid w:val="007F1DD0"/>
    <w:rsid w:val="007F21B3"/>
    <w:rsid w:val="007F274F"/>
    <w:rsid w:val="007F2854"/>
    <w:rsid w:val="007F2B83"/>
    <w:rsid w:val="007F2E3C"/>
    <w:rsid w:val="007F345E"/>
    <w:rsid w:val="007F3A41"/>
    <w:rsid w:val="007F46E5"/>
    <w:rsid w:val="007F4D5E"/>
    <w:rsid w:val="007F4E12"/>
    <w:rsid w:val="007F4EC3"/>
    <w:rsid w:val="007F59BC"/>
    <w:rsid w:val="007F608F"/>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5A4"/>
    <w:rsid w:val="00806751"/>
    <w:rsid w:val="008068A0"/>
    <w:rsid w:val="008069B9"/>
    <w:rsid w:val="00806A07"/>
    <w:rsid w:val="00807461"/>
    <w:rsid w:val="008076A1"/>
    <w:rsid w:val="0080776D"/>
    <w:rsid w:val="00810677"/>
    <w:rsid w:val="00810AD6"/>
    <w:rsid w:val="00810DAE"/>
    <w:rsid w:val="00811029"/>
    <w:rsid w:val="008111BF"/>
    <w:rsid w:val="00812AFF"/>
    <w:rsid w:val="0081365A"/>
    <w:rsid w:val="00813E5D"/>
    <w:rsid w:val="008140E2"/>
    <w:rsid w:val="00814132"/>
    <w:rsid w:val="00814299"/>
    <w:rsid w:val="00814467"/>
    <w:rsid w:val="0081500A"/>
    <w:rsid w:val="00815A1F"/>
    <w:rsid w:val="00815AB8"/>
    <w:rsid w:val="00815FCF"/>
    <w:rsid w:val="00815FFC"/>
    <w:rsid w:val="008161D2"/>
    <w:rsid w:val="008165B5"/>
    <w:rsid w:val="00816A12"/>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6E8C"/>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A56"/>
    <w:rsid w:val="00833FBE"/>
    <w:rsid w:val="008340FE"/>
    <w:rsid w:val="008346BF"/>
    <w:rsid w:val="00834A04"/>
    <w:rsid w:val="00834A33"/>
    <w:rsid w:val="00834ACF"/>
    <w:rsid w:val="00834B28"/>
    <w:rsid w:val="00834BEB"/>
    <w:rsid w:val="00834CAC"/>
    <w:rsid w:val="0083524F"/>
    <w:rsid w:val="0083587F"/>
    <w:rsid w:val="00835900"/>
    <w:rsid w:val="0083591E"/>
    <w:rsid w:val="008359EF"/>
    <w:rsid w:val="00835E27"/>
    <w:rsid w:val="00835F6E"/>
    <w:rsid w:val="00836263"/>
    <w:rsid w:val="0083637F"/>
    <w:rsid w:val="008366AE"/>
    <w:rsid w:val="00836BAB"/>
    <w:rsid w:val="00836F3D"/>
    <w:rsid w:val="00836FE8"/>
    <w:rsid w:val="008370F6"/>
    <w:rsid w:val="008375AD"/>
    <w:rsid w:val="00837647"/>
    <w:rsid w:val="00840063"/>
    <w:rsid w:val="008402FD"/>
    <w:rsid w:val="0084042C"/>
    <w:rsid w:val="00840FF8"/>
    <w:rsid w:val="00841307"/>
    <w:rsid w:val="0084133D"/>
    <w:rsid w:val="008416FB"/>
    <w:rsid w:val="008420FA"/>
    <w:rsid w:val="00842136"/>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0C3"/>
    <w:rsid w:val="008561D2"/>
    <w:rsid w:val="00856215"/>
    <w:rsid w:val="00856725"/>
    <w:rsid w:val="008567AC"/>
    <w:rsid w:val="008579ED"/>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6C3"/>
    <w:rsid w:val="008727D6"/>
    <w:rsid w:val="00873110"/>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851"/>
    <w:rsid w:val="00892CC8"/>
    <w:rsid w:val="00893643"/>
    <w:rsid w:val="00893CDD"/>
    <w:rsid w:val="00894E76"/>
    <w:rsid w:val="008955D2"/>
    <w:rsid w:val="00896216"/>
    <w:rsid w:val="00896C49"/>
    <w:rsid w:val="00897224"/>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C2D"/>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812"/>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D79AE"/>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6591"/>
    <w:rsid w:val="008E7E35"/>
    <w:rsid w:val="008E7E40"/>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0C70"/>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07D75"/>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17F61"/>
    <w:rsid w:val="00921834"/>
    <w:rsid w:val="009218C7"/>
    <w:rsid w:val="00921D11"/>
    <w:rsid w:val="00921F87"/>
    <w:rsid w:val="009226BD"/>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2EF6"/>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97D"/>
    <w:rsid w:val="00952D0E"/>
    <w:rsid w:val="00953482"/>
    <w:rsid w:val="00953EBE"/>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172"/>
    <w:rsid w:val="0098221D"/>
    <w:rsid w:val="00982909"/>
    <w:rsid w:val="009830D9"/>
    <w:rsid w:val="00983AED"/>
    <w:rsid w:val="0098425D"/>
    <w:rsid w:val="0098456F"/>
    <w:rsid w:val="00985374"/>
    <w:rsid w:val="00986256"/>
    <w:rsid w:val="00986611"/>
    <w:rsid w:val="00986F14"/>
    <w:rsid w:val="009870B7"/>
    <w:rsid w:val="009871F9"/>
    <w:rsid w:val="009871FB"/>
    <w:rsid w:val="0098748F"/>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DEB"/>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2457"/>
    <w:rsid w:val="009A3026"/>
    <w:rsid w:val="009A32C4"/>
    <w:rsid w:val="009A3661"/>
    <w:rsid w:val="009A3C37"/>
    <w:rsid w:val="009A4307"/>
    <w:rsid w:val="009A43F0"/>
    <w:rsid w:val="009A5322"/>
    <w:rsid w:val="009A5499"/>
    <w:rsid w:val="009A595F"/>
    <w:rsid w:val="009A5C71"/>
    <w:rsid w:val="009A5CB1"/>
    <w:rsid w:val="009A6B15"/>
    <w:rsid w:val="009A72AB"/>
    <w:rsid w:val="009A7E12"/>
    <w:rsid w:val="009B0BF3"/>
    <w:rsid w:val="009B1464"/>
    <w:rsid w:val="009B17EE"/>
    <w:rsid w:val="009B201F"/>
    <w:rsid w:val="009B221D"/>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735"/>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6D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73C"/>
    <w:rsid w:val="009E1EA0"/>
    <w:rsid w:val="009E1FB1"/>
    <w:rsid w:val="009E2131"/>
    <w:rsid w:val="009E27D0"/>
    <w:rsid w:val="009E2F0E"/>
    <w:rsid w:val="009E32A1"/>
    <w:rsid w:val="009E33D1"/>
    <w:rsid w:val="009E345C"/>
    <w:rsid w:val="009E55DF"/>
    <w:rsid w:val="009E62E7"/>
    <w:rsid w:val="009E6D57"/>
    <w:rsid w:val="009E6E8E"/>
    <w:rsid w:val="009E71E9"/>
    <w:rsid w:val="009E72CC"/>
    <w:rsid w:val="009E79A8"/>
    <w:rsid w:val="009E7FA5"/>
    <w:rsid w:val="009F028A"/>
    <w:rsid w:val="009F08C2"/>
    <w:rsid w:val="009F09BB"/>
    <w:rsid w:val="009F0E8E"/>
    <w:rsid w:val="009F1719"/>
    <w:rsid w:val="009F1E31"/>
    <w:rsid w:val="009F21B0"/>
    <w:rsid w:val="009F23DF"/>
    <w:rsid w:val="009F266B"/>
    <w:rsid w:val="009F2F11"/>
    <w:rsid w:val="009F34C0"/>
    <w:rsid w:val="009F3C25"/>
    <w:rsid w:val="009F3D2E"/>
    <w:rsid w:val="009F3F1D"/>
    <w:rsid w:val="009F406B"/>
    <w:rsid w:val="009F446F"/>
    <w:rsid w:val="009F4F04"/>
    <w:rsid w:val="009F5B26"/>
    <w:rsid w:val="009F60F8"/>
    <w:rsid w:val="009F711E"/>
    <w:rsid w:val="009F7A54"/>
    <w:rsid w:val="00A0082E"/>
    <w:rsid w:val="00A014B0"/>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58FB"/>
    <w:rsid w:val="00A06DDB"/>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564"/>
    <w:rsid w:val="00A17CEA"/>
    <w:rsid w:val="00A20EA1"/>
    <w:rsid w:val="00A21A80"/>
    <w:rsid w:val="00A22453"/>
    <w:rsid w:val="00A22F5C"/>
    <w:rsid w:val="00A23D7F"/>
    <w:rsid w:val="00A23DE5"/>
    <w:rsid w:val="00A23E9B"/>
    <w:rsid w:val="00A2447E"/>
    <w:rsid w:val="00A247AC"/>
    <w:rsid w:val="00A25A30"/>
    <w:rsid w:val="00A25DF1"/>
    <w:rsid w:val="00A26173"/>
    <w:rsid w:val="00A268C6"/>
    <w:rsid w:val="00A26CD6"/>
    <w:rsid w:val="00A2790F"/>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323"/>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192A"/>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4F"/>
    <w:rsid w:val="00A606EC"/>
    <w:rsid w:val="00A60919"/>
    <w:rsid w:val="00A60BCE"/>
    <w:rsid w:val="00A612E2"/>
    <w:rsid w:val="00A61428"/>
    <w:rsid w:val="00A619EB"/>
    <w:rsid w:val="00A61B85"/>
    <w:rsid w:val="00A61FCF"/>
    <w:rsid w:val="00A62331"/>
    <w:rsid w:val="00A627EE"/>
    <w:rsid w:val="00A628D8"/>
    <w:rsid w:val="00A62CA3"/>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F46"/>
    <w:rsid w:val="00A7144C"/>
    <w:rsid w:val="00A71885"/>
    <w:rsid w:val="00A72AE8"/>
    <w:rsid w:val="00A74431"/>
    <w:rsid w:val="00A748E1"/>
    <w:rsid w:val="00A74A91"/>
    <w:rsid w:val="00A74B69"/>
    <w:rsid w:val="00A753E8"/>
    <w:rsid w:val="00A7560C"/>
    <w:rsid w:val="00A75917"/>
    <w:rsid w:val="00A75F4D"/>
    <w:rsid w:val="00A76569"/>
    <w:rsid w:val="00A76FD2"/>
    <w:rsid w:val="00A771DE"/>
    <w:rsid w:val="00A77CB9"/>
    <w:rsid w:val="00A80206"/>
    <w:rsid w:val="00A81A1C"/>
    <w:rsid w:val="00A82521"/>
    <w:rsid w:val="00A827DF"/>
    <w:rsid w:val="00A82881"/>
    <w:rsid w:val="00A8394D"/>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87E8E"/>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6B8"/>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12B"/>
    <w:rsid w:val="00AA7285"/>
    <w:rsid w:val="00AA743B"/>
    <w:rsid w:val="00AA7A1F"/>
    <w:rsid w:val="00AB00D1"/>
    <w:rsid w:val="00AB0AFD"/>
    <w:rsid w:val="00AB0B0E"/>
    <w:rsid w:val="00AB0C4A"/>
    <w:rsid w:val="00AB1042"/>
    <w:rsid w:val="00AB12B4"/>
    <w:rsid w:val="00AB131B"/>
    <w:rsid w:val="00AB1327"/>
    <w:rsid w:val="00AB162A"/>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B24"/>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70F"/>
    <w:rsid w:val="00AE7BDE"/>
    <w:rsid w:val="00AE7C9A"/>
    <w:rsid w:val="00AE7F80"/>
    <w:rsid w:val="00AF02F4"/>
    <w:rsid w:val="00AF1E4B"/>
    <w:rsid w:val="00AF2370"/>
    <w:rsid w:val="00AF341E"/>
    <w:rsid w:val="00AF3A65"/>
    <w:rsid w:val="00AF3AA4"/>
    <w:rsid w:val="00AF3B8F"/>
    <w:rsid w:val="00AF41AA"/>
    <w:rsid w:val="00AF45A8"/>
    <w:rsid w:val="00AF5542"/>
    <w:rsid w:val="00AF5616"/>
    <w:rsid w:val="00AF5AA8"/>
    <w:rsid w:val="00AF6EF0"/>
    <w:rsid w:val="00B00B8D"/>
    <w:rsid w:val="00B017C3"/>
    <w:rsid w:val="00B02500"/>
    <w:rsid w:val="00B02521"/>
    <w:rsid w:val="00B02D66"/>
    <w:rsid w:val="00B02F98"/>
    <w:rsid w:val="00B02F9A"/>
    <w:rsid w:val="00B03892"/>
    <w:rsid w:val="00B045E2"/>
    <w:rsid w:val="00B04BDD"/>
    <w:rsid w:val="00B04BDF"/>
    <w:rsid w:val="00B04FD2"/>
    <w:rsid w:val="00B0544E"/>
    <w:rsid w:val="00B058E0"/>
    <w:rsid w:val="00B05945"/>
    <w:rsid w:val="00B05B62"/>
    <w:rsid w:val="00B05D2C"/>
    <w:rsid w:val="00B05D6B"/>
    <w:rsid w:val="00B05DAC"/>
    <w:rsid w:val="00B05EF2"/>
    <w:rsid w:val="00B0623E"/>
    <w:rsid w:val="00B06D27"/>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0A1"/>
    <w:rsid w:val="00B13564"/>
    <w:rsid w:val="00B14056"/>
    <w:rsid w:val="00B1416C"/>
    <w:rsid w:val="00B1446C"/>
    <w:rsid w:val="00B14922"/>
    <w:rsid w:val="00B157D0"/>
    <w:rsid w:val="00B15CD4"/>
    <w:rsid w:val="00B1688C"/>
    <w:rsid w:val="00B16A6F"/>
    <w:rsid w:val="00B16E64"/>
    <w:rsid w:val="00B174A4"/>
    <w:rsid w:val="00B175B7"/>
    <w:rsid w:val="00B17BBB"/>
    <w:rsid w:val="00B20392"/>
    <w:rsid w:val="00B206EC"/>
    <w:rsid w:val="00B20CA3"/>
    <w:rsid w:val="00B21BB0"/>
    <w:rsid w:val="00B21F94"/>
    <w:rsid w:val="00B223C7"/>
    <w:rsid w:val="00B22502"/>
    <w:rsid w:val="00B2271C"/>
    <w:rsid w:val="00B227A9"/>
    <w:rsid w:val="00B22AA4"/>
    <w:rsid w:val="00B23398"/>
    <w:rsid w:val="00B237BF"/>
    <w:rsid w:val="00B2434D"/>
    <w:rsid w:val="00B24AA2"/>
    <w:rsid w:val="00B24CD4"/>
    <w:rsid w:val="00B24F37"/>
    <w:rsid w:val="00B24FD1"/>
    <w:rsid w:val="00B251DD"/>
    <w:rsid w:val="00B253CB"/>
    <w:rsid w:val="00B2541D"/>
    <w:rsid w:val="00B25EC6"/>
    <w:rsid w:val="00B26442"/>
    <w:rsid w:val="00B264ED"/>
    <w:rsid w:val="00B26946"/>
    <w:rsid w:val="00B26EBB"/>
    <w:rsid w:val="00B276AA"/>
    <w:rsid w:val="00B27B61"/>
    <w:rsid w:val="00B303DF"/>
    <w:rsid w:val="00B307E3"/>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5857"/>
    <w:rsid w:val="00B46538"/>
    <w:rsid w:val="00B4691A"/>
    <w:rsid w:val="00B46F3E"/>
    <w:rsid w:val="00B470BF"/>
    <w:rsid w:val="00B47637"/>
    <w:rsid w:val="00B512BE"/>
    <w:rsid w:val="00B512C1"/>
    <w:rsid w:val="00B512C5"/>
    <w:rsid w:val="00B518BD"/>
    <w:rsid w:val="00B51F6A"/>
    <w:rsid w:val="00B526BB"/>
    <w:rsid w:val="00B5279C"/>
    <w:rsid w:val="00B527BE"/>
    <w:rsid w:val="00B52937"/>
    <w:rsid w:val="00B52B3F"/>
    <w:rsid w:val="00B52E26"/>
    <w:rsid w:val="00B542C9"/>
    <w:rsid w:val="00B54D96"/>
    <w:rsid w:val="00B557F2"/>
    <w:rsid w:val="00B55CEA"/>
    <w:rsid w:val="00B560A1"/>
    <w:rsid w:val="00B56112"/>
    <w:rsid w:val="00B56633"/>
    <w:rsid w:val="00B56826"/>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91E"/>
    <w:rsid w:val="00B65D6E"/>
    <w:rsid w:val="00B6642A"/>
    <w:rsid w:val="00B66865"/>
    <w:rsid w:val="00B67120"/>
    <w:rsid w:val="00B6731B"/>
    <w:rsid w:val="00B67433"/>
    <w:rsid w:val="00B679E5"/>
    <w:rsid w:val="00B67F80"/>
    <w:rsid w:val="00B702E5"/>
    <w:rsid w:val="00B705B5"/>
    <w:rsid w:val="00B70788"/>
    <w:rsid w:val="00B70B02"/>
    <w:rsid w:val="00B70B98"/>
    <w:rsid w:val="00B70DCA"/>
    <w:rsid w:val="00B7119A"/>
    <w:rsid w:val="00B71216"/>
    <w:rsid w:val="00B712CE"/>
    <w:rsid w:val="00B735CB"/>
    <w:rsid w:val="00B736FA"/>
    <w:rsid w:val="00B745E9"/>
    <w:rsid w:val="00B754FF"/>
    <w:rsid w:val="00B75594"/>
    <w:rsid w:val="00B75CB1"/>
    <w:rsid w:val="00B75DA6"/>
    <w:rsid w:val="00B75F5D"/>
    <w:rsid w:val="00B76510"/>
    <w:rsid w:val="00B7657C"/>
    <w:rsid w:val="00B77A91"/>
    <w:rsid w:val="00B77EB9"/>
    <w:rsid w:val="00B80585"/>
    <w:rsid w:val="00B806ED"/>
    <w:rsid w:val="00B80A93"/>
    <w:rsid w:val="00B80F81"/>
    <w:rsid w:val="00B81AD0"/>
    <w:rsid w:val="00B8224F"/>
    <w:rsid w:val="00B8231B"/>
    <w:rsid w:val="00B82778"/>
    <w:rsid w:val="00B827B5"/>
    <w:rsid w:val="00B82C2D"/>
    <w:rsid w:val="00B83073"/>
    <w:rsid w:val="00B832B1"/>
    <w:rsid w:val="00B83BF3"/>
    <w:rsid w:val="00B84649"/>
    <w:rsid w:val="00B84B63"/>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B12"/>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210"/>
    <w:rsid w:val="00BC09CF"/>
    <w:rsid w:val="00BC0D2B"/>
    <w:rsid w:val="00BC192F"/>
    <w:rsid w:val="00BC1CA6"/>
    <w:rsid w:val="00BC1FCC"/>
    <w:rsid w:val="00BC2024"/>
    <w:rsid w:val="00BC22F7"/>
    <w:rsid w:val="00BC23CA"/>
    <w:rsid w:val="00BC2932"/>
    <w:rsid w:val="00BC2B1C"/>
    <w:rsid w:val="00BC2D0C"/>
    <w:rsid w:val="00BC2E7D"/>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25B"/>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25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6653"/>
    <w:rsid w:val="00BE7845"/>
    <w:rsid w:val="00BE79E1"/>
    <w:rsid w:val="00BF00E5"/>
    <w:rsid w:val="00BF08C8"/>
    <w:rsid w:val="00BF0F2F"/>
    <w:rsid w:val="00BF13AF"/>
    <w:rsid w:val="00BF21E8"/>
    <w:rsid w:val="00BF29E7"/>
    <w:rsid w:val="00BF2B2E"/>
    <w:rsid w:val="00BF2BC2"/>
    <w:rsid w:val="00BF3339"/>
    <w:rsid w:val="00BF33FC"/>
    <w:rsid w:val="00BF3552"/>
    <w:rsid w:val="00BF3D45"/>
    <w:rsid w:val="00BF3D77"/>
    <w:rsid w:val="00BF3FEC"/>
    <w:rsid w:val="00BF4F8B"/>
    <w:rsid w:val="00BF5436"/>
    <w:rsid w:val="00BF5975"/>
    <w:rsid w:val="00BF6269"/>
    <w:rsid w:val="00BF6772"/>
    <w:rsid w:val="00BF6B4E"/>
    <w:rsid w:val="00BF6FAC"/>
    <w:rsid w:val="00BF719E"/>
    <w:rsid w:val="00BF787C"/>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1410"/>
    <w:rsid w:val="00C11EC1"/>
    <w:rsid w:val="00C11FF5"/>
    <w:rsid w:val="00C1288A"/>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14C"/>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7E4"/>
    <w:rsid w:val="00C3680B"/>
    <w:rsid w:val="00C36ED4"/>
    <w:rsid w:val="00C377E6"/>
    <w:rsid w:val="00C3793F"/>
    <w:rsid w:val="00C379D6"/>
    <w:rsid w:val="00C40295"/>
    <w:rsid w:val="00C40AD2"/>
    <w:rsid w:val="00C40B17"/>
    <w:rsid w:val="00C40D32"/>
    <w:rsid w:val="00C40F21"/>
    <w:rsid w:val="00C41AD8"/>
    <w:rsid w:val="00C41D1D"/>
    <w:rsid w:val="00C41FD9"/>
    <w:rsid w:val="00C420FA"/>
    <w:rsid w:val="00C421D7"/>
    <w:rsid w:val="00C42A63"/>
    <w:rsid w:val="00C431B8"/>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A93"/>
    <w:rsid w:val="00C72EA6"/>
    <w:rsid w:val="00C73639"/>
    <w:rsid w:val="00C73F1F"/>
    <w:rsid w:val="00C74951"/>
    <w:rsid w:val="00C74FD5"/>
    <w:rsid w:val="00C7565F"/>
    <w:rsid w:val="00C759B8"/>
    <w:rsid w:val="00C76337"/>
    <w:rsid w:val="00C76D41"/>
    <w:rsid w:val="00C76D7F"/>
    <w:rsid w:val="00C7724B"/>
    <w:rsid w:val="00C7747C"/>
    <w:rsid w:val="00C77563"/>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3C33"/>
    <w:rsid w:val="00C9488F"/>
    <w:rsid w:val="00C949B3"/>
    <w:rsid w:val="00C94FD2"/>
    <w:rsid w:val="00C950B1"/>
    <w:rsid w:val="00C9512F"/>
    <w:rsid w:val="00C9524D"/>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A3A"/>
    <w:rsid w:val="00CA3FA0"/>
    <w:rsid w:val="00CA41C5"/>
    <w:rsid w:val="00CA5642"/>
    <w:rsid w:val="00CA566D"/>
    <w:rsid w:val="00CA5A42"/>
    <w:rsid w:val="00CA5DD4"/>
    <w:rsid w:val="00CA6194"/>
    <w:rsid w:val="00CA66B3"/>
    <w:rsid w:val="00CA6B41"/>
    <w:rsid w:val="00CA6D1E"/>
    <w:rsid w:val="00CA70AC"/>
    <w:rsid w:val="00CA7A25"/>
    <w:rsid w:val="00CA7CBC"/>
    <w:rsid w:val="00CB0309"/>
    <w:rsid w:val="00CB05AF"/>
    <w:rsid w:val="00CB0AB3"/>
    <w:rsid w:val="00CB22B1"/>
    <w:rsid w:val="00CB2675"/>
    <w:rsid w:val="00CB36CA"/>
    <w:rsid w:val="00CB37A9"/>
    <w:rsid w:val="00CB3A40"/>
    <w:rsid w:val="00CB3BFA"/>
    <w:rsid w:val="00CB454A"/>
    <w:rsid w:val="00CB4FFD"/>
    <w:rsid w:val="00CB60A0"/>
    <w:rsid w:val="00CB6483"/>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B43"/>
    <w:rsid w:val="00CC5C93"/>
    <w:rsid w:val="00CC629A"/>
    <w:rsid w:val="00CC682C"/>
    <w:rsid w:val="00CC6BFA"/>
    <w:rsid w:val="00CC71D5"/>
    <w:rsid w:val="00CC7448"/>
    <w:rsid w:val="00CC764C"/>
    <w:rsid w:val="00CC7CA5"/>
    <w:rsid w:val="00CC7D1B"/>
    <w:rsid w:val="00CD013C"/>
    <w:rsid w:val="00CD070B"/>
    <w:rsid w:val="00CD0FAD"/>
    <w:rsid w:val="00CD1385"/>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CF7B14"/>
    <w:rsid w:val="00D00260"/>
    <w:rsid w:val="00D00537"/>
    <w:rsid w:val="00D00563"/>
    <w:rsid w:val="00D00860"/>
    <w:rsid w:val="00D00A0E"/>
    <w:rsid w:val="00D00DED"/>
    <w:rsid w:val="00D01201"/>
    <w:rsid w:val="00D01287"/>
    <w:rsid w:val="00D01597"/>
    <w:rsid w:val="00D01A37"/>
    <w:rsid w:val="00D01B44"/>
    <w:rsid w:val="00D01F7D"/>
    <w:rsid w:val="00D01FD3"/>
    <w:rsid w:val="00D0241E"/>
    <w:rsid w:val="00D0268E"/>
    <w:rsid w:val="00D02B1A"/>
    <w:rsid w:val="00D04134"/>
    <w:rsid w:val="00D0426C"/>
    <w:rsid w:val="00D04C4C"/>
    <w:rsid w:val="00D04DD3"/>
    <w:rsid w:val="00D05824"/>
    <w:rsid w:val="00D05F29"/>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00F9"/>
    <w:rsid w:val="00D20E1F"/>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CDF"/>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6DF5"/>
    <w:rsid w:val="00D370E6"/>
    <w:rsid w:val="00D371CA"/>
    <w:rsid w:val="00D37279"/>
    <w:rsid w:val="00D375A5"/>
    <w:rsid w:val="00D37A25"/>
    <w:rsid w:val="00D37BED"/>
    <w:rsid w:val="00D37D38"/>
    <w:rsid w:val="00D40A55"/>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A51"/>
    <w:rsid w:val="00D51BBF"/>
    <w:rsid w:val="00D52B40"/>
    <w:rsid w:val="00D52C00"/>
    <w:rsid w:val="00D52EC0"/>
    <w:rsid w:val="00D532C9"/>
    <w:rsid w:val="00D532FF"/>
    <w:rsid w:val="00D53CBD"/>
    <w:rsid w:val="00D53F69"/>
    <w:rsid w:val="00D540F1"/>
    <w:rsid w:val="00D541AC"/>
    <w:rsid w:val="00D54297"/>
    <w:rsid w:val="00D54828"/>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90D"/>
    <w:rsid w:val="00D65A16"/>
    <w:rsid w:val="00D66585"/>
    <w:rsid w:val="00D67BC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176D"/>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9A3"/>
    <w:rsid w:val="00D954CF"/>
    <w:rsid w:val="00D95719"/>
    <w:rsid w:val="00D95D69"/>
    <w:rsid w:val="00D9605B"/>
    <w:rsid w:val="00D968B2"/>
    <w:rsid w:val="00D96925"/>
    <w:rsid w:val="00D96E23"/>
    <w:rsid w:val="00D96E9D"/>
    <w:rsid w:val="00D971B5"/>
    <w:rsid w:val="00D972F0"/>
    <w:rsid w:val="00D97CB0"/>
    <w:rsid w:val="00DA0CAD"/>
    <w:rsid w:val="00DA0E1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6F56"/>
    <w:rsid w:val="00DA7236"/>
    <w:rsid w:val="00DA7744"/>
    <w:rsid w:val="00DA79B8"/>
    <w:rsid w:val="00DA7A8E"/>
    <w:rsid w:val="00DA7C8A"/>
    <w:rsid w:val="00DB0A66"/>
    <w:rsid w:val="00DB0D2F"/>
    <w:rsid w:val="00DB1A3E"/>
    <w:rsid w:val="00DB1C5B"/>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5A"/>
    <w:rsid w:val="00DC438C"/>
    <w:rsid w:val="00DC4415"/>
    <w:rsid w:val="00DC4825"/>
    <w:rsid w:val="00DC4C26"/>
    <w:rsid w:val="00DC4C60"/>
    <w:rsid w:val="00DC5690"/>
    <w:rsid w:val="00DC5D88"/>
    <w:rsid w:val="00DC5EF7"/>
    <w:rsid w:val="00DC6099"/>
    <w:rsid w:val="00DC686C"/>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24"/>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687A"/>
    <w:rsid w:val="00DE7346"/>
    <w:rsid w:val="00DE78C8"/>
    <w:rsid w:val="00DE7CAA"/>
    <w:rsid w:val="00DE7DBC"/>
    <w:rsid w:val="00DE7E33"/>
    <w:rsid w:val="00DF015D"/>
    <w:rsid w:val="00DF0A84"/>
    <w:rsid w:val="00DF0D98"/>
    <w:rsid w:val="00DF0DC8"/>
    <w:rsid w:val="00DF1233"/>
    <w:rsid w:val="00DF1663"/>
    <w:rsid w:val="00DF1999"/>
    <w:rsid w:val="00DF1AB5"/>
    <w:rsid w:val="00DF2975"/>
    <w:rsid w:val="00DF314E"/>
    <w:rsid w:val="00DF36FE"/>
    <w:rsid w:val="00DF3BD0"/>
    <w:rsid w:val="00DF3FF5"/>
    <w:rsid w:val="00DF43F0"/>
    <w:rsid w:val="00DF4BFB"/>
    <w:rsid w:val="00DF5443"/>
    <w:rsid w:val="00DF57F2"/>
    <w:rsid w:val="00DF6B85"/>
    <w:rsid w:val="00DF6FEC"/>
    <w:rsid w:val="00E00305"/>
    <w:rsid w:val="00E00448"/>
    <w:rsid w:val="00E0111E"/>
    <w:rsid w:val="00E019EC"/>
    <w:rsid w:val="00E01CFE"/>
    <w:rsid w:val="00E02102"/>
    <w:rsid w:val="00E02669"/>
    <w:rsid w:val="00E03027"/>
    <w:rsid w:val="00E03299"/>
    <w:rsid w:val="00E04005"/>
    <w:rsid w:val="00E04356"/>
    <w:rsid w:val="00E04A69"/>
    <w:rsid w:val="00E0509A"/>
    <w:rsid w:val="00E052DA"/>
    <w:rsid w:val="00E054D4"/>
    <w:rsid w:val="00E06447"/>
    <w:rsid w:val="00E070A9"/>
    <w:rsid w:val="00E07782"/>
    <w:rsid w:val="00E102B1"/>
    <w:rsid w:val="00E1090F"/>
    <w:rsid w:val="00E109AF"/>
    <w:rsid w:val="00E10A6B"/>
    <w:rsid w:val="00E10C37"/>
    <w:rsid w:val="00E10CDC"/>
    <w:rsid w:val="00E10F8F"/>
    <w:rsid w:val="00E11162"/>
    <w:rsid w:val="00E11A01"/>
    <w:rsid w:val="00E11B54"/>
    <w:rsid w:val="00E12221"/>
    <w:rsid w:val="00E12287"/>
    <w:rsid w:val="00E126BC"/>
    <w:rsid w:val="00E12724"/>
    <w:rsid w:val="00E12DF1"/>
    <w:rsid w:val="00E12DF5"/>
    <w:rsid w:val="00E1325B"/>
    <w:rsid w:val="00E14188"/>
    <w:rsid w:val="00E14216"/>
    <w:rsid w:val="00E14439"/>
    <w:rsid w:val="00E148EB"/>
    <w:rsid w:val="00E14CEA"/>
    <w:rsid w:val="00E151A8"/>
    <w:rsid w:val="00E153B3"/>
    <w:rsid w:val="00E15B32"/>
    <w:rsid w:val="00E15EF6"/>
    <w:rsid w:val="00E16895"/>
    <w:rsid w:val="00E16B4A"/>
    <w:rsid w:val="00E16BDA"/>
    <w:rsid w:val="00E16F30"/>
    <w:rsid w:val="00E1796B"/>
    <w:rsid w:val="00E17972"/>
    <w:rsid w:val="00E17F3A"/>
    <w:rsid w:val="00E17F74"/>
    <w:rsid w:val="00E201C1"/>
    <w:rsid w:val="00E2062F"/>
    <w:rsid w:val="00E20959"/>
    <w:rsid w:val="00E214F0"/>
    <w:rsid w:val="00E21503"/>
    <w:rsid w:val="00E215C7"/>
    <w:rsid w:val="00E219D2"/>
    <w:rsid w:val="00E21AFA"/>
    <w:rsid w:val="00E22033"/>
    <w:rsid w:val="00E22251"/>
    <w:rsid w:val="00E22307"/>
    <w:rsid w:val="00E22742"/>
    <w:rsid w:val="00E227F5"/>
    <w:rsid w:val="00E22C36"/>
    <w:rsid w:val="00E23256"/>
    <w:rsid w:val="00E23A92"/>
    <w:rsid w:val="00E23BB6"/>
    <w:rsid w:val="00E23F8B"/>
    <w:rsid w:val="00E24280"/>
    <w:rsid w:val="00E2477E"/>
    <w:rsid w:val="00E24884"/>
    <w:rsid w:val="00E24BA1"/>
    <w:rsid w:val="00E25188"/>
    <w:rsid w:val="00E25451"/>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BE5"/>
    <w:rsid w:val="00E41EE5"/>
    <w:rsid w:val="00E41F26"/>
    <w:rsid w:val="00E42053"/>
    <w:rsid w:val="00E4227B"/>
    <w:rsid w:val="00E422F9"/>
    <w:rsid w:val="00E42D95"/>
    <w:rsid w:val="00E43998"/>
    <w:rsid w:val="00E43B81"/>
    <w:rsid w:val="00E4493A"/>
    <w:rsid w:val="00E44CDB"/>
    <w:rsid w:val="00E450D1"/>
    <w:rsid w:val="00E4536F"/>
    <w:rsid w:val="00E4563C"/>
    <w:rsid w:val="00E45A06"/>
    <w:rsid w:val="00E45E40"/>
    <w:rsid w:val="00E4653B"/>
    <w:rsid w:val="00E50B2D"/>
    <w:rsid w:val="00E50F2F"/>
    <w:rsid w:val="00E51486"/>
    <w:rsid w:val="00E518D9"/>
    <w:rsid w:val="00E51D32"/>
    <w:rsid w:val="00E5277E"/>
    <w:rsid w:val="00E53689"/>
    <w:rsid w:val="00E537AA"/>
    <w:rsid w:val="00E538BA"/>
    <w:rsid w:val="00E53D5B"/>
    <w:rsid w:val="00E54137"/>
    <w:rsid w:val="00E55690"/>
    <w:rsid w:val="00E55A0E"/>
    <w:rsid w:val="00E5604D"/>
    <w:rsid w:val="00E5664C"/>
    <w:rsid w:val="00E567FB"/>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5F3A"/>
    <w:rsid w:val="00E66168"/>
    <w:rsid w:val="00E66305"/>
    <w:rsid w:val="00E6661F"/>
    <w:rsid w:val="00E66AD7"/>
    <w:rsid w:val="00E66E40"/>
    <w:rsid w:val="00E670B5"/>
    <w:rsid w:val="00E67698"/>
    <w:rsid w:val="00E676DB"/>
    <w:rsid w:val="00E67A2C"/>
    <w:rsid w:val="00E67FEE"/>
    <w:rsid w:val="00E706FB"/>
    <w:rsid w:val="00E7088D"/>
    <w:rsid w:val="00E714FB"/>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01F9"/>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333C"/>
    <w:rsid w:val="00E941A4"/>
    <w:rsid w:val="00E9520E"/>
    <w:rsid w:val="00E9535B"/>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049E"/>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5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958"/>
    <w:rsid w:val="00EE7EAB"/>
    <w:rsid w:val="00EF0E35"/>
    <w:rsid w:val="00EF14A5"/>
    <w:rsid w:val="00EF1D8F"/>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3AB"/>
    <w:rsid w:val="00EF6716"/>
    <w:rsid w:val="00EF67B8"/>
    <w:rsid w:val="00EF753B"/>
    <w:rsid w:val="00EF7968"/>
    <w:rsid w:val="00EF7BE2"/>
    <w:rsid w:val="00F00029"/>
    <w:rsid w:val="00F0011E"/>
    <w:rsid w:val="00F0012B"/>
    <w:rsid w:val="00F00131"/>
    <w:rsid w:val="00F00982"/>
    <w:rsid w:val="00F00D4D"/>
    <w:rsid w:val="00F0104E"/>
    <w:rsid w:val="00F0151E"/>
    <w:rsid w:val="00F01E1B"/>
    <w:rsid w:val="00F02DCA"/>
    <w:rsid w:val="00F02F81"/>
    <w:rsid w:val="00F03170"/>
    <w:rsid w:val="00F0330B"/>
    <w:rsid w:val="00F03406"/>
    <w:rsid w:val="00F0369C"/>
    <w:rsid w:val="00F03E09"/>
    <w:rsid w:val="00F040A4"/>
    <w:rsid w:val="00F04B53"/>
    <w:rsid w:val="00F0556B"/>
    <w:rsid w:val="00F05F98"/>
    <w:rsid w:val="00F061C2"/>
    <w:rsid w:val="00F062E3"/>
    <w:rsid w:val="00F062E4"/>
    <w:rsid w:val="00F06435"/>
    <w:rsid w:val="00F06880"/>
    <w:rsid w:val="00F06F07"/>
    <w:rsid w:val="00F0706C"/>
    <w:rsid w:val="00F0721D"/>
    <w:rsid w:val="00F10A3A"/>
    <w:rsid w:val="00F10D1E"/>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09B"/>
    <w:rsid w:val="00F301A6"/>
    <w:rsid w:val="00F30DE3"/>
    <w:rsid w:val="00F3186B"/>
    <w:rsid w:val="00F327D5"/>
    <w:rsid w:val="00F331F6"/>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B76"/>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47F90"/>
    <w:rsid w:val="00F50C00"/>
    <w:rsid w:val="00F50FCD"/>
    <w:rsid w:val="00F51681"/>
    <w:rsid w:val="00F5187E"/>
    <w:rsid w:val="00F52820"/>
    <w:rsid w:val="00F52850"/>
    <w:rsid w:val="00F52C5C"/>
    <w:rsid w:val="00F5416C"/>
    <w:rsid w:val="00F552CE"/>
    <w:rsid w:val="00F5595B"/>
    <w:rsid w:val="00F55C1A"/>
    <w:rsid w:val="00F56A45"/>
    <w:rsid w:val="00F56CA2"/>
    <w:rsid w:val="00F56EEC"/>
    <w:rsid w:val="00F57BFF"/>
    <w:rsid w:val="00F60BE2"/>
    <w:rsid w:val="00F617E5"/>
    <w:rsid w:val="00F61808"/>
    <w:rsid w:val="00F61D4A"/>
    <w:rsid w:val="00F61E1F"/>
    <w:rsid w:val="00F61F03"/>
    <w:rsid w:val="00F61FF6"/>
    <w:rsid w:val="00F629A4"/>
    <w:rsid w:val="00F62B58"/>
    <w:rsid w:val="00F630A1"/>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96C"/>
    <w:rsid w:val="00FA1E4A"/>
    <w:rsid w:val="00FA207F"/>
    <w:rsid w:val="00FA22C1"/>
    <w:rsid w:val="00FA235D"/>
    <w:rsid w:val="00FA246D"/>
    <w:rsid w:val="00FA2FC1"/>
    <w:rsid w:val="00FA3637"/>
    <w:rsid w:val="00FA4465"/>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A5"/>
    <w:rsid w:val="00FB66DB"/>
    <w:rsid w:val="00FB6BB9"/>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C7AFF"/>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6F62"/>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3BB"/>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3CF3"/>
    <w:rsid w:val="00FF41A9"/>
    <w:rsid w:val="00FF475C"/>
    <w:rsid w:val="00FF5159"/>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5"/>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8"/>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4"/>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3.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4.xml><?xml version="1.0" encoding="utf-8"?>
<ds:datastoreItem xmlns:ds="http://schemas.openxmlformats.org/officeDocument/2006/customXml" ds:itemID="{601B8D49-5311-4801-A720-D16F9F162660}">
  <ds:schemaRefs>
    <ds:schemaRef ds:uri="http://schemas.microsoft.com/sharepoint/v3/contenttype/forms"/>
  </ds:schemaRefs>
</ds:datastoreItem>
</file>

<file path=docMetadata/LabelInfo.xml><?xml version="1.0" encoding="utf-8"?>
<clbl:labelList xmlns:clbl="http://schemas.microsoft.com/office/2020/mipLabelMetadata">
  <clbl:label id="{8b77875e-5908-45a0-9cb4-dec9ae074618}"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Template>
  <TotalTime>19</TotalTime>
  <Pages>11</Pages>
  <Words>2568</Words>
  <Characters>14643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17177</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32</cp:revision>
  <cp:lastPrinted>2024-11-14T15:21:00Z</cp:lastPrinted>
  <dcterms:created xsi:type="dcterms:W3CDTF">2026-02-13T15:55:00Z</dcterms:created>
  <dcterms:modified xsi:type="dcterms:W3CDTF">2026-02-13T17:17:00Z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y fmtid="{D5CDD505-2E9C-101B-9397-08002B2CF9AE}" pid="3" name="GrammarlyDocumentId">
    <vt:lpwstr>68264c18-9c2b-462b-a997-e377d9119e59</vt:lpwstr>
  </property>
</Properties>
</file>